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0" w:name="arriba"/>
      <w:bookmarkEnd w:id="0"/>
      <w:r w:rsidRPr="006444AB">
        <w:rPr>
          <w:rFonts w:ascii="Arial" w:eastAsia="Times New Roman" w:hAnsi="Arial" w:cs="Arial"/>
          <w:b/>
          <w:bCs/>
          <w:i/>
          <w:iCs/>
          <w:color w:val="009933"/>
          <w:sz w:val="24"/>
          <w:szCs w:val="24"/>
          <w:u w:val="single"/>
          <w:lang w:eastAsia="es-AR"/>
        </w:rPr>
        <w:t>Temas:</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hyperlink r:id="rId5" w:anchor="1" w:history="1">
        <w:r w:rsidRPr="006444AB">
          <w:rPr>
            <w:rFonts w:ascii="Arial" w:eastAsia="Times New Roman" w:hAnsi="Arial" w:cs="Arial"/>
            <w:color w:val="003399"/>
            <w:sz w:val="20"/>
            <w:szCs w:val="20"/>
            <w:lang w:eastAsia="es-AR"/>
          </w:rPr>
          <w:t>"ANÁLISIS SOBRE LA DECLARACIÓN DE LA INCONSTITUCIONALIDAD DE LEYES EN EL PARAGUAY. PROCESO Y EFECTOS"</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Francisco José Barriocanal Arias</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6" w:anchor="2" w:history="1">
        <w:r w:rsidRPr="006444AB">
          <w:rPr>
            <w:rFonts w:ascii="Arial" w:eastAsia="Times New Roman" w:hAnsi="Arial" w:cs="Arial"/>
            <w:color w:val="003399"/>
            <w:sz w:val="20"/>
            <w:szCs w:val="20"/>
            <w:lang w:eastAsia="es-AR"/>
          </w:rPr>
          <w:t>"APUNTES SOBRE ASOCIACIONES"</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Ana Manuela González Ramos</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7" w:anchor="3" w:history="1">
        <w:r w:rsidRPr="006444AB">
          <w:rPr>
            <w:rFonts w:ascii="Arial" w:eastAsia="Times New Roman" w:hAnsi="Arial" w:cs="Arial"/>
            <w:color w:val="003399"/>
            <w:sz w:val="20"/>
            <w:szCs w:val="20"/>
            <w:lang w:eastAsia="es-AR"/>
          </w:rPr>
          <w:t>"APUNTES SOBRE LOS LIMITES DEL DERECHO A INFORMAR Y LA RESPONSABILIDAD DE LOS MEDIOS DE COMUNICACIÓN POR LA DIFUSION DE NOTICIAS"</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Carlos Hugo Mendoza Mendoza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8" w:anchor="4" w:history="1">
        <w:r w:rsidRPr="006444AB">
          <w:rPr>
            <w:rFonts w:ascii="Arial" w:eastAsia="Times New Roman" w:hAnsi="Arial" w:cs="Arial"/>
            <w:color w:val="003399"/>
            <w:sz w:val="20"/>
            <w:szCs w:val="20"/>
            <w:lang w:eastAsia="es-AR"/>
          </w:rPr>
          <w:t>"COMENTARIOS SOBRE LA LEY 608/95, QUE CREA EL SISTEMA DE MATRICULACION Y LA CEDULA DEL AUTOMOTOR"</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Lauro Manuel Ramírez López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9" w:anchor="5" w:history="1">
        <w:r w:rsidRPr="006444AB">
          <w:rPr>
            <w:rFonts w:ascii="Arial" w:eastAsia="Times New Roman" w:hAnsi="Arial" w:cs="Arial"/>
            <w:color w:val="003399"/>
            <w:sz w:val="20"/>
            <w:szCs w:val="20"/>
            <w:lang w:eastAsia="es-AR"/>
          </w:rPr>
          <w:t>"CONDUCTA CRIMINAL Y PORNOGRAFÍA INFANTIL. EL ABUSO A LA AUTONOMÍA SEXUAL DE LOS NIÑOS POR INTERNET"</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Roque J.C. Careaga Boggino</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0" w:anchor="6" w:history="1">
        <w:r w:rsidRPr="006444AB">
          <w:rPr>
            <w:rFonts w:ascii="Arial" w:eastAsia="Times New Roman" w:hAnsi="Arial" w:cs="Arial"/>
            <w:color w:val="003399"/>
            <w:sz w:val="20"/>
            <w:szCs w:val="20"/>
            <w:lang w:eastAsia="es-AR"/>
          </w:rPr>
          <w:t>"COOPERACION Y ASISTENCIA JURISDICCIONAL EN MATERIA CIVIL, COMERCIAL, LABORAL Y ADMINISTRATIVA EN EL MERCOSUR"</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Carlos Fernández Gadea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1" w:anchor="7" w:history="1">
        <w:r w:rsidRPr="006444AB">
          <w:rPr>
            <w:rFonts w:ascii="Arial" w:eastAsia="Times New Roman" w:hAnsi="Arial" w:cs="Arial"/>
            <w:color w:val="003399"/>
            <w:sz w:val="20"/>
            <w:szCs w:val="20"/>
            <w:lang w:eastAsia="es-AR"/>
          </w:rPr>
          <w:t>"DE LAS NOTIFICACIONES, CITACIONES Y TRASLADOS EN LOS PROCESOS POR DELITOS DE ACCIÓN PENAL PRIVADA"</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Rubén Darío Frutos Ortiz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2" w:anchor="8" w:history="1">
        <w:r w:rsidRPr="006444AB">
          <w:rPr>
            <w:rFonts w:ascii="Arial" w:eastAsia="Times New Roman" w:hAnsi="Arial" w:cs="Arial"/>
            <w:color w:val="003399"/>
            <w:sz w:val="20"/>
            <w:szCs w:val="20"/>
            <w:lang w:eastAsia="es-AR"/>
          </w:rPr>
          <w:t>"DEL OBJETO DE LA COMPRA VENTA"</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Mariela Ayala González - Jesús Riera Manzoni</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3" w:anchor="9" w:history="1">
        <w:r w:rsidRPr="006444AB">
          <w:rPr>
            <w:rFonts w:ascii="Arial" w:eastAsia="Times New Roman" w:hAnsi="Arial" w:cs="Arial"/>
            <w:color w:val="003399"/>
            <w:sz w:val="20"/>
            <w:szCs w:val="20"/>
            <w:lang w:eastAsia="es-AR"/>
          </w:rPr>
          <w:t>"DEL PROCEDIMIENTO ABREVIADO"</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Nora Céspedes Ledesma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4" w:anchor="10" w:history="1">
        <w:r w:rsidRPr="006444AB">
          <w:rPr>
            <w:rFonts w:ascii="Arial" w:eastAsia="Times New Roman" w:hAnsi="Arial" w:cs="Arial"/>
            <w:color w:val="003399"/>
            <w:sz w:val="20"/>
            <w:szCs w:val="20"/>
            <w:lang w:eastAsia="es-AR"/>
          </w:rPr>
          <w:t>"EL ABOGADO CON SUS COLEGAS"</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Jorge Daniel Giménez Samaniego</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5" w:anchor="11" w:history="1">
        <w:r w:rsidRPr="006444AB">
          <w:rPr>
            <w:rFonts w:ascii="Arial" w:eastAsia="Times New Roman" w:hAnsi="Arial" w:cs="Arial"/>
            <w:color w:val="003399"/>
            <w:sz w:val="20"/>
            <w:szCs w:val="20"/>
            <w:lang w:eastAsia="es-AR"/>
          </w:rPr>
          <w:t>"EL CONCEPTO DE DERECHO DESDE EL PUNTO DE VISTA DE LA FILOSOFIA"</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 xml:space="preserve">Victoria Marisol Servín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20"/>
          <w:szCs w:val="20"/>
          <w:lang w:eastAsia="es-AR"/>
        </w:rPr>
        <w:br/>
      </w:r>
      <w:hyperlink r:id="rId16" w:anchor="12" w:history="1">
        <w:r w:rsidRPr="006444AB">
          <w:rPr>
            <w:rFonts w:ascii="Arial" w:eastAsia="Times New Roman" w:hAnsi="Arial" w:cs="Arial"/>
            <w:color w:val="003399"/>
            <w:sz w:val="20"/>
            <w:szCs w:val="20"/>
            <w:lang w:eastAsia="es-AR"/>
          </w:rPr>
          <w:t>"EL HABEAS DATA SU INSERCIÓN CONSTITUCIONAL EN EUROPA"</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Arnaldo Martínez Prieto</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7" w:anchor="13" w:history="1">
        <w:r w:rsidRPr="006444AB">
          <w:rPr>
            <w:rFonts w:ascii="Arial" w:eastAsia="Times New Roman" w:hAnsi="Arial" w:cs="Arial"/>
            <w:color w:val="003399"/>
            <w:sz w:val="20"/>
            <w:szCs w:val="20"/>
            <w:lang w:eastAsia="es-AR"/>
          </w:rPr>
          <w:t>"EL IMPUTADO"</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Luis María Benítez Riera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8" w:anchor="14" w:history="1">
        <w:r w:rsidRPr="006444AB">
          <w:rPr>
            <w:rFonts w:ascii="Arial" w:eastAsia="Times New Roman" w:hAnsi="Arial" w:cs="Arial"/>
            <w:color w:val="003399"/>
            <w:sz w:val="20"/>
            <w:szCs w:val="20"/>
            <w:lang w:eastAsia="es-AR"/>
          </w:rPr>
          <w:t>"EL PATRIMONIO DEL DEUDOR COMO PRENDA COMUN DE LOS ACREEDORES ¿ES ESTE UN PRINCIPIO ABSOLUTO?"</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Omar Magín Gómez 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19" w:anchor="15" w:history="1">
        <w:r w:rsidRPr="006444AB">
          <w:rPr>
            <w:rFonts w:ascii="Arial" w:eastAsia="Times New Roman" w:hAnsi="Arial" w:cs="Arial"/>
            <w:color w:val="003399"/>
            <w:sz w:val="20"/>
            <w:szCs w:val="20"/>
            <w:lang w:eastAsia="es-AR"/>
          </w:rPr>
          <w:t>"GLOBALIZACIÓN, MAQUILA Y EL PARAGUAY"</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Julio Daud Scavone</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0" w:anchor="16" w:history="1">
        <w:r w:rsidRPr="006444AB">
          <w:rPr>
            <w:rFonts w:ascii="Arial" w:eastAsia="Times New Roman" w:hAnsi="Arial" w:cs="Arial"/>
            <w:color w:val="003399"/>
            <w:sz w:val="20"/>
            <w:szCs w:val="20"/>
            <w:lang w:eastAsia="es-AR"/>
          </w:rPr>
          <w:t>"HABEAS DATA"</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Luis María Benítez Riera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1" w:anchor="17" w:history="1">
        <w:r w:rsidRPr="006444AB">
          <w:rPr>
            <w:rFonts w:ascii="Arial" w:eastAsia="Times New Roman" w:hAnsi="Arial" w:cs="Arial"/>
            <w:color w:val="003399"/>
            <w:sz w:val="20"/>
            <w:szCs w:val="20"/>
            <w:lang w:eastAsia="es-AR"/>
          </w:rPr>
          <w:t>"INDEMNIZACIÓN POR FALLECIMIENTO DEL TRABAJADOR*"</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lastRenderedPageBreak/>
        <w:t>Ramiro Barboza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2" w:anchor="18" w:history="1">
        <w:r w:rsidRPr="006444AB">
          <w:rPr>
            <w:rFonts w:ascii="Arial" w:eastAsia="Times New Roman" w:hAnsi="Arial" w:cs="Arial"/>
            <w:color w:val="003399"/>
            <w:sz w:val="20"/>
            <w:szCs w:val="20"/>
            <w:lang w:eastAsia="es-AR"/>
          </w:rPr>
          <w:t>"LA CONVENCIÓN SOBRE LOS DERECHOS DEL NIÑO CONCEPTO MENOR - CONCEPTO NIÑO"</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Silvio Rodríguez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3" w:anchor="19" w:history="1">
        <w:r w:rsidRPr="006444AB">
          <w:rPr>
            <w:rFonts w:ascii="Arial" w:eastAsia="Times New Roman" w:hAnsi="Arial" w:cs="Arial"/>
            <w:color w:val="003399"/>
            <w:sz w:val="20"/>
            <w:szCs w:val="20"/>
            <w:lang w:eastAsia="es-AR"/>
          </w:rPr>
          <w:t>"LA ÉTICA DEL ABOGADO"</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Fabricio Javier Demestri Felip</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4" w:anchor="20" w:history="1">
        <w:r w:rsidRPr="006444AB">
          <w:rPr>
            <w:rFonts w:ascii="Arial" w:eastAsia="Times New Roman" w:hAnsi="Arial" w:cs="Arial"/>
            <w:color w:val="003399"/>
            <w:sz w:val="20"/>
            <w:szCs w:val="20"/>
            <w:lang w:eastAsia="es-AR"/>
          </w:rPr>
          <w:t>"LA EUTANASIA. ASPECTOS ETICOS, FILOSOFICO-JURÍDICOS Y DE DERECHO POSITIVO"</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Cesar Eduardo Coll Rodriguez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5" w:anchor="21" w:history="1">
        <w:r w:rsidRPr="006444AB">
          <w:rPr>
            <w:rFonts w:ascii="Arial" w:eastAsia="Times New Roman" w:hAnsi="Arial" w:cs="Arial"/>
            <w:color w:val="003399"/>
            <w:sz w:val="20"/>
            <w:szCs w:val="20"/>
            <w:lang w:eastAsia="es-AR"/>
          </w:rPr>
          <w:t>"LA LIBERTAD Y EL ESTADO SOCIAL DE DERECHO EN EL PARAGUAY"</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Facundo S. Salinas Aguirre</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6" w:anchor="22" w:history="1">
        <w:r w:rsidRPr="006444AB">
          <w:rPr>
            <w:rFonts w:ascii="Arial" w:eastAsia="Times New Roman" w:hAnsi="Arial" w:cs="Arial"/>
            <w:color w:val="003399"/>
            <w:sz w:val="20"/>
            <w:szCs w:val="20"/>
            <w:lang w:eastAsia="es-AR"/>
          </w:rPr>
          <w:t>"LA PRIVACION DE LIBERTAD DURANTE EL PROCESO PENAL Y LAS OTRAS MEDIDAS CAUTELARES ALTERNATIVAS DE CARÁCTER PERSONAL"</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Gustavo Adolfo Ocampos González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7" w:anchor="23" w:history="1">
        <w:r w:rsidRPr="006444AB">
          <w:rPr>
            <w:rFonts w:ascii="Arial" w:eastAsia="Times New Roman" w:hAnsi="Arial" w:cs="Arial"/>
            <w:color w:val="003399"/>
            <w:sz w:val="20"/>
            <w:szCs w:val="20"/>
            <w:lang w:eastAsia="es-AR"/>
          </w:rPr>
          <w:t>"LA REFORMA DEL PROCESO PENAL*"</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José Ignacio González Macchi</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8" w:anchor="24" w:history="1">
        <w:r w:rsidRPr="006444AB">
          <w:rPr>
            <w:rFonts w:ascii="Arial" w:eastAsia="Times New Roman" w:hAnsi="Arial" w:cs="Arial"/>
            <w:color w:val="003399"/>
            <w:sz w:val="20"/>
            <w:szCs w:val="20"/>
            <w:lang w:eastAsia="es-AR"/>
          </w:rPr>
          <w:t>"LA REFORMA PENAL PARAGUAYA Y LAS CARCELES"</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Gloria Elizabeth Benítez Ramírez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29" w:anchor="25" w:history="1">
        <w:r w:rsidRPr="006444AB">
          <w:rPr>
            <w:rFonts w:ascii="Arial" w:eastAsia="Times New Roman" w:hAnsi="Arial" w:cs="Arial"/>
            <w:color w:val="003399"/>
            <w:sz w:val="20"/>
            <w:szCs w:val="20"/>
            <w:lang w:eastAsia="es-AR"/>
          </w:rPr>
          <w:t>"LA REGULACIÓN DEL SALARIO MÍNIMO: NORMAS INTERNACIONALES Y LEGISLACIÓN NACIONAL"</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Felipe Mercado Navarro</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0" w:anchor="26" w:history="1">
        <w:r w:rsidRPr="006444AB">
          <w:rPr>
            <w:rFonts w:ascii="Arial" w:eastAsia="Times New Roman" w:hAnsi="Arial" w:cs="Arial"/>
            <w:color w:val="003399"/>
            <w:sz w:val="20"/>
            <w:szCs w:val="20"/>
            <w:lang w:eastAsia="es-AR"/>
          </w:rPr>
          <w:t>"LEGISLACIÓN ACTUAL SOBRE LA MUJER EN EL DERECHO DE FAMILIA"</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Gloria Elizabeth Benítez Ramírez</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1" w:anchor="27" w:history="1">
        <w:r w:rsidRPr="006444AB">
          <w:rPr>
            <w:rFonts w:ascii="Arial" w:eastAsia="Times New Roman" w:hAnsi="Arial" w:cs="Arial"/>
            <w:color w:val="003399"/>
            <w:sz w:val="20"/>
            <w:szCs w:val="20"/>
            <w:lang w:eastAsia="es-AR"/>
          </w:rPr>
          <w:t>"NUEVAS INSTITUCIONES JURÍDICAS DE LA CONSTITUCIÓN NACIONAL"</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Luis María Pereira Paredes</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2" w:anchor="28" w:history="1">
        <w:r w:rsidRPr="006444AB">
          <w:rPr>
            <w:rFonts w:ascii="Arial" w:eastAsia="Times New Roman" w:hAnsi="Arial" w:cs="Arial"/>
            <w:color w:val="003399"/>
            <w:sz w:val="20"/>
            <w:szCs w:val="20"/>
            <w:lang w:eastAsia="es-AR"/>
          </w:rPr>
          <w:t>"PARAGUAY NECESITA REVISAR SU LEGISLACIÓN SOBRE REPRESENTACIÓN, AGENCIA Y DISTRIBUCIÓN (LEY 194/93)"</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Luis A. Breuer</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3" w:anchor="29" w:history="1">
        <w:r w:rsidRPr="006444AB">
          <w:rPr>
            <w:rFonts w:ascii="Arial" w:eastAsia="Times New Roman" w:hAnsi="Arial" w:cs="Arial"/>
            <w:color w:val="003399"/>
            <w:sz w:val="20"/>
            <w:szCs w:val="20"/>
            <w:lang w:eastAsia="es-AR"/>
          </w:rPr>
          <w:t>"PARAGUAY: UNA GEOGRAFIA E HISTORIA CAMINO AL MERCOSUR*"</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Secundino Núñez Medina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4" w:anchor="30" w:history="1">
        <w:r w:rsidRPr="006444AB">
          <w:rPr>
            <w:rFonts w:ascii="Arial" w:eastAsia="Times New Roman" w:hAnsi="Arial" w:cs="Arial"/>
            <w:color w:val="003399"/>
            <w:sz w:val="20"/>
            <w:szCs w:val="20"/>
            <w:lang w:eastAsia="es-AR"/>
          </w:rPr>
          <w:t>"PROCEDIMIENTO Y ATRIBUCIONES DEL FISCAL RESPECTO DE LAS MEDIDAS CAUTELARES PERSONALES"</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José Fernando Casañas Levi</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5" w:anchor="31" w:history="1">
        <w:r w:rsidRPr="006444AB">
          <w:rPr>
            <w:rFonts w:ascii="Arial" w:eastAsia="Times New Roman" w:hAnsi="Arial" w:cs="Arial"/>
            <w:color w:val="003399"/>
            <w:sz w:val="20"/>
            <w:szCs w:val="20"/>
            <w:lang w:eastAsia="es-AR"/>
          </w:rPr>
          <w:t>"REFLEXIONES SOBRE LA FILOSOFIA POLITICA Y JURIDICA DE ROUSSEAU"</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Fernando Tellechea Yampey</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6" w:anchor="32" w:history="1">
        <w:r w:rsidRPr="006444AB">
          <w:rPr>
            <w:rFonts w:ascii="Arial" w:eastAsia="Times New Roman" w:hAnsi="Arial" w:cs="Arial"/>
            <w:color w:val="003399"/>
            <w:sz w:val="20"/>
            <w:szCs w:val="20"/>
            <w:lang w:eastAsia="es-AR"/>
          </w:rPr>
          <w:t>"RÉGIMEN DE EXCEPCIÓN CONSTITUCIONAL: EXPERIENCIA EN PARAGUAY"</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Manuel Riera Escudero</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7" w:anchor="33" w:history="1">
        <w:r w:rsidRPr="006444AB">
          <w:rPr>
            <w:rFonts w:ascii="Arial" w:eastAsia="Times New Roman" w:hAnsi="Arial" w:cs="Arial"/>
            <w:color w:val="003399"/>
            <w:sz w:val="20"/>
            <w:szCs w:val="20"/>
            <w:lang w:eastAsia="es-AR"/>
          </w:rPr>
          <w:t>"REGIMEN LEGAL DE COOPERATIVAS EN EL PARAGUAY"</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Luis Emilio Cuevas Herebia</w:t>
      </w:r>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20"/>
          <w:szCs w:val="20"/>
          <w:lang w:eastAsia="es-AR"/>
        </w:rPr>
        <w:br/>
      </w:r>
      <w:hyperlink r:id="rId38" w:anchor="34" w:history="1">
        <w:r w:rsidRPr="006444AB">
          <w:rPr>
            <w:rFonts w:ascii="Arial" w:eastAsia="Times New Roman" w:hAnsi="Arial" w:cs="Arial"/>
            <w:color w:val="003399"/>
            <w:sz w:val="20"/>
            <w:szCs w:val="20"/>
            <w:lang w:eastAsia="es-AR"/>
          </w:rPr>
          <w:t>"¿TIENE VIGENCIA EL ARTÍCULO 285 DEL CÓDIGO DEL MENOR EN EL MARCO DE LA CONSTITUCIÓN NACIONAL?"</w:t>
        </w:r>
      </w:hyperlink>
      <w:r w:rsidRPr="006444AB">
        <w:rPr>
          <w:rFonts w:ascii="Arial" w:eastAsia="Times New Roman" w:hAnsi="Arial" w:cs="Arial"/>
          <w:color w:val="003399"/>
          <w:sz w:val="20"/>
          <w:szCs w:val="20"/>
          <w:lang w:eastAsia="es-AR"/>
        </w:rPr>
        <w:br/>
      </w:r>
      <w:r w:rsidRPr="006444AB">
        <w:rPr>
          <w:rFonts w:ascii="Arial" w:eastAsia="Times New Roman" w:hAnsi="Arial" w:cs="Arial"/>
          <w:color w:val="003399"/>
          <w:sz w:val="17"/>
          <w:szCs w:val="17"/>
          <w:lang w:eastAsia="es-AR"/>
        </w:rPr>
        <w:t>Irma Alfonso de Bogarín</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 w:name="1"/>
            <w:bookmarkEnd w:id="1"/>
            <w:r w:rsidRPr="006444AB">
              <w:rPr>
                <w:rFonts w:ascii="Arial" w:eastAsia="Times New Roman" w:hAnsi="Arial" w:cs="Arial"/>
                <w:b/>
                <w:bCs/>
                <w:color w:val="009933"/>
                <w:sz w:val="20"/>
                <w:szCs w:val="20"/>
                <w:lang w:eastAsia="es-AR"/>
              </w:rPr>
              <w:t>"ANÁLISIS SOBRE LA DECLARACIÓN DE LA INCONSTITUCIONALIDAD DE LEYES EN EL PARAGUAY. PROCESO Y EFECTOS"</w:t>
            </w:r>
            <w:r w:rsidRPr="006444AB">
              <w:rPr>
                <w:rFonts w:ascii="Arial" w:eastAsia="Times New Roman" w:hAnsi="Arial" w:cs="Arial"/>
                <w:color w:val="003399"/>
                <w:sz w:val="17"/>
                <w:szCs w:val="17"/>
                <w:lang w:eastAsia="es-AR"/>
              </w:rPr>
              <w:br/>
              <w:t>Francisco José Barriocanal 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3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Formalmente hablando una Constitución puede bien ser entendida como un cuerpo de reglas jurídicas básicas y esenciales que contienen los Derechos fundamentales de los ciudadanos y que, al mismo tiempo, organizan el Estado; y, en tal sentido, es la representación de la base dogmática y orgánica de todo el resto del ordenamiento jurídico de un país. Lógicamente, en todo concepto de Constitución, y por más que resulte redundante, surge indispensable una idea de ordenamiento jurídico básico del Estado, toda una estructura de Poder junto a sus propias formas de despliegue y funcionamiento, los Derechos elementales del ser humano así como los mecanismo para cautelar su ejercicio; todo ello en función a una realidad social a la que esté ajustada.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existencia, el respeto y la plena vigencia del orden constitucional del que hablamos, se manifiesta en lo que es la Constitucionalidad o el Estado Constitucional de Derecho, tanto desde el punto de vista formal y normativo, como desde el punto de vista de aplicación y práctica cotidiana. En nuestro particular caso, sumidos en cráteres económicos y sociales, y con una Constitución más bien declarativa que efectiva, nuestra Constitucionalidad queda establecida en el solo respeto a esas normas declarativas contenidas en ella, y a la no expresa desobediencia al gran cúmulo de normas programáticas que poseemos, la mayoría de ellas, sin Ley que las desarrolle.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concepto ideal es siempre el mismo, según expresa muy claramente Víctor J. Ortecho Villena, para el que 'la constitucionalidad como existencia jurídica, política y social es la expresión de la supremacía de la Constitución; constituye soporte y sustento del Estado Constitucional de Derecho'. Y eso implica sometimiento y subordinación de leyes y normas jurídicas, así como de los actos de Gobierno y de los particulares, a las normas Constitucionales.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principio de la Supremacía de la Constitución, proviene del carácter de origen y fundamento estructural que da al Estado, así como de las bases que otorga al Ordenamiento Jurídico, y se justifica en cuanto fundamento positivo de las leyes, ya que es Ley de Leyes, y, al decir de Bidart Campos, 'no hay Estado sin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Artículo 137 de la Constitución, en este sentido, reza: 'La Ley suprema de la República es la Constitución. Esta, los Tratados, Convenios y Acuerdos Internacionales aprobados y ratificados, las Leyes dictadas por el Congreso y otras disposiciones jurídicas de inferior jerarquía, sancionadas en consecuencia, integran el derecho positivo nacional en el orden prelación enunciado'; con lo cual ella deja establecidos y consagrados aquí, los principios de jerarquía y Supremacía Constitucional.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todo lo antedicho surge la necesidad de respeto hacia la Norma Constitucional de parte de toda norma inferior, y por parte de los mismos legisladores, lo que resulta en una inviolabilidad de la Constitución como seguridad para el mantenimiento de un Estado Constitucional de Derecho; actitud contraria llevaría a la antijuricidad de la inconstitucionalidad de las leyes, fenómeno que es materia del control constitucional. Es obvio que, indispensablemente, sin un garantista control, los mismos principios consagrados se estancan en simples enunciados.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Nuestra Constitución Nacional de 1.992, dedica un Capítulo completo, el XII, del Título II de la Parte Primera, con la designación de 'De las Garantías Constitucionales', a los procedimientos especialmente destinados a la defensa, vigencia y reivindicación de los Derechos Constitucionales, hallándose consagrados el Hábeas Corpus, el Amparo, </w:t>
            </w:r>
            <w:r w:rsidRPr="006444AB">
              <w:rPr>
                <w:rFonts w:ascii="Arial" w:eastAsia="Times New Roman" w:hAnsi="Arial" w:cs="Arial"/>
                <w:color w:val="003399"/>
                <w:sz w:val="17"/>
                <w:szCs w:val="17"/>
                <w:lang w:eastAsia="es-AR"/>
              </w:rPr>
              <w:lastRenderedPageBreak/>
              <w:t>el Hábeas Data y la Inconstitucionalidad, siendo todas ellas establecidas, según nuestra propia Ley Fundamental, a objeto de 'hacer efectivos los derechos consagrados en esta Constitución...', según el Artículo 131.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Adentrándonos en el análisis de nuestro tema, la Inconstitucionalidad puede ser definida, en términos generales, como el vicio o el defecto de que adolece una Norma Jurídica o una Resolución Judicial, cuando han sido dictadas en contra de los preceptos de la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 como todo es producto de causas y efectos, claro nos resulta que existiendo una idea de Inconstitucionalidad, también existe un Control Constitucional, por el mero hecho de que existen frecuentes violaciones Constitucionales, fundamentándose jurídicamente, en los principios desarrollados en términos introductorios al inicio de la presente monografía, así como en cuestiones de materia política y social, que hablan de seguridad jurídica y consecuente seguridad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Dentro del planteamiento de esta estructura, el Control Constitucional debe ser entendido como el conjunto de condiciones, tanto políticas como jurisdiccionales, destinadas a amparar la Constitucionalidad, es decir la real vigencia de la Constitución y el respeto a sus normas, como la forma más adecuada para la defensa de un Estado Constitucional de Derecho, y por ende, una forma de asegurar un ambiente socialmente acorde a fines de justicia.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Cualquiera sea el Sistema de Control Constitucional al que se acoja un Estado, el fin propio de él es el desplazamiento de las Normas Jurídicas que contraríen la Constitución, para lo cual es que se declara su inconstitucionalidad. Han existido dos sistemas clásicos: el del Control Político y el Judicial. El Control Político es aquel en el que las Normas Inconstitucionales son invalidadas por órganos encargados exclusivamente de efectuar el control o de elevarlas al legislador para que sea éste quien las derogue, constituyéndose así en un Poder Político por excelencia 'con facultad para desautorizar a los poderes políticos ordinarios, toda vez que éstos violen los textos Constitucionales'. Un ejemplo típico en este sentido es el Tribunal de Garantías Constitucionales de España, impuesto por la Constitución de 1.931, o el Consejo Constitucional Francés. Lo distintivo estaría, en comparación al Control Jurisdiccional, fuera de la naturaleza de los órganos competentes, en la facultad que tendría cada uno de ellos para darle el correspondiente efecto a su declaración de Inconstitucionalidad, ya que por medio del Control Político, una Norma que sea contraria a la Constitución, es Norma que queda invalidada, siendo esta cuestión muy relativa en los Controles de carácter Judiciales.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consideración a lo expuesto, y según es idea del constitucionalista argentino Humberto Quiroga Lavié, sería apropiado expresar que en nuestro país existe un Control Político que resulta de los actos de control que se generan entre los Poderes Ejecutivo y Legislativo, poderes esencialmente políticos del Estado, no requiriéndose una necesaria existencia de Inconstitucionalidad, sino manifestándose como 'correctivo político del ejercicio del poder...', o bien puede ser 'preventivo, pues se ejercita antes que se produzca la Inconstitucionalidad (por ejemplo: En el Veto), y en otros es efectivo, pues se realiza para invalidar un Acto Inconstitucional (por ejemplo: Cuando el Congreso suspende el Estado de Sitio declarado en su receso)'.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Desde el otro extremo, surge el Control Judicial, en el que los órganos de control, que normalmente son los órganos judiciales ordinarios, al declarar la Inconstitucionalidad del Derecho, aplican la Constitución Nacional en cuanto Ley suprema, y el normal efecto que produciría vuelve ineficaz a la Norma incompatible para el caso en que se suscita la declaración, pero sin derogarla, conservando, por tanto, su validez para el futuro.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es el Control que propiamente nos interesa en este trabajo, Control en el que la fiscalización es otorgada a un órgano, usualmente, judicial. Su exponente clásico es el régimen norteamericano, el cual sirvió de inspiración a muchas legislaciones. Sin embargo, procesalmente hablando, no hay total paridad, tampoco, en esta concepción, ya que en algunos países todos los Jueces pueden declarar la Inconstitucionalidad, en otros hay un Tribunal especial y en otros, como es nuestro caso, la Corte Suprema tiene competencia exclusiva a esos efectos. Por otro lado, el punto de los efectos derivados de la declaración de Inconstitucionalidad, también es cuestión muy debatida en doctrina. Independientemente de ello, tornándose ineficaz la norma para el caso, o en forma genérica, lo que se busca es la viabilización del ejercicio del Derecho violado.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Pero antes de seguir es importante también distinguir y examinar brevemente cuales son los objetos que pueden padecer vicios de constitucionalidad, y por consiguiente, puede ser declaradas inconstitucionales. Según es apreciable en nuestro ordenamiento, así como en la mayoría de ellos, son susceptibles de inconstitucionalidad las Leyes, así como todo tipo de instrumento normativo, y las Sentencias, lo cual abarcaría todo tipo de Resoluciones Judiciales. En opinión del Dr. Juan Carlos Mendonca, también se encontraría en esta misma categoría el proceso, el cual también es un acto sujeto a control.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tema que principalmente nos interesa tratar, el de la inconstitucionalidad de las Leyes, en función a no abarcar demasiado y decir muy poco, es sistematizado en doctrina como derivado de tres causas principales que provocan el fenómeno: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La violación de la forma establecida para la elaboración de la Ley o el instrumento normativo del que se trate;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2- La violación de la materia constitucional,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La incompetencia del órgano que elabora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atención a todo lo expuesto, vale realizar una serie de apreciaciones y comentarios, con respecto al procedimiento mismo para la Declaración de Inconstitucionalidad de las Leyes atendiendo a las causas antedichas.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Sobre el Procedimiento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nuestra actualidad jurídica, el hecho de que la Garantía de inconstitucionalidad haya sido elevada a rango constitucional desde el año 1.967, constituye una trascendental innovación; pero más importante aún, es que el sistema adoptado por la Constitución actual, brinda mayores posibilidades y un espectro más amplio al habilitar el planteo del recurso de Inconstitucionalidad por vía de Acción completamente autónoma, o por vía de Excepción en cualquier instancia, dentro de un proceso en trámite, y, sin que quede excluida Ley alguna de la impugnación de Inconstitucionalidad. Entonces, tenemos que, por un lado, aparece una Acción independiente y autónoma de Inconstitucionalidad, no prevista en ninguna legislación nacional anterior, y por otro lado, el instrumento normativo puede llegar a ser objeto de cuestionamientos, en cualquier instancia, y no necesariamente desde la primera, por vía de excepción o defensa.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también digno de substancial resalto el hecho de que la Constitución Nacional atribuye a la Corte Suprema de Justicia competencia exclusiva en materia de declaración de inconstitucionalidad, siendo, tanto en la acción como en la excepción, la encargada única de su declaración. En relación a este carácter exclusivo, señala el Dr. Mendonca, que 'esa exclusividad no surge sólo de la circunstancia de que la Constitución le atribuye a la Corte Suprema de Justicia la facultad de declarar la inconstitucionalidad, sino, además, de la circunstancia de que no le atribuye esa facultad a ningún otro órgano', siendo, a criterio de este renombrado jurista, de aplicación el principio de legalidad, por el que, a los órganos del Estado les será prohibido lo que no les está expresamente permitido por la Ley.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Nuestra Ley Fundamental aporta tres artículos diferentes en ubicación y redacción a la hora de regular la competencia en materia de inconstitucionalidad. El Artículo 132 se encarga de prescribir que 'La Corte Suprema de Justicia tiene facultad para declarar la inconstitucionalidad de las normas jurídicas y de las resoluciones judiciales, en la forma y con los alcances establecidos en esta Constitución y las Leyes'. El Artículo 259, inciso 5°), coincide totalmente con el anterior, señalando entre los deberes y atribuciones de la Corte Suprema el de 'conocer y resolver sobre inconstitucionalidad'. De ello, resulta obvio que el órgano encargado de declarar la Inconstitucionalidad en nuestro país es la Corte Suprema de Justicia. Pero el Artículo 260 se encarga de realizar un distingo, en concordancia con el Artículo 258, a los efectos de organizar la estructura de la Corte Suprema, y determina, entre los deberes y atribuciones de la Sala Constitucional de la Corte, el de 'conocer y resolver sobre la Inconstitucionalidad de leyes y de otros instrumentos normativos...', así como 'decidir sobre la inconstitucionalidad de las sentencias definitivas o interlocutorias...'; de donde es apreciable que la misma competencia atribuida a la Corte Suprema de Justicia en pleno, está atribuida a la Sala Constitucional de la misma.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Compatibilizando dichas normas, el Artículo 16 de la Ley N° 609/95 'Que Organiza la Corte Suprema de Justicia', dispuso que 'Cualquier Sala deberá integrarse con la totalidad de los Ministros de la Corte Suprema de Justicia para resolver cualquier cuestión de su competencia cuando lo solicite cualquiera de los Ministros de la Corte Suprema de Justicia', por tanto, queda así resuelto que ambos órganos tienen competencia para entender en la misma materia, y bajo ningún aspecto se excluyen recíprocamente, discriminándose cuando asume esa competencia la Sala Constitucional, siendo ella regla, y cuando la asume el pleno de la Corte Suprema de Justicia, como excepción.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opinión del Dr. Hernán Casco Pagano, la Inconstitucionalidad siempre ha sido declarada por la Corte Suprema de Justicia en forma restrictiva, 'en razón de la gravedad de sus consecuencias', y todas sus declaraciones deben sustanciarse en casos concretos y contenciosos, por lo que 'no le está permitido expedirse en abstracto sobre la inconstitucionalidad de la Ley'. Agrega que es necesaria la existencia de un provecho en alcanzar la declaración por parte del perjudicado, de modo a tutelar, en efecto, un derecho violado. De esta forma, 'no se concibe la declaración en abstracto de la inconstitucionalidad, vale decir, en el sólo beneficio de la Ley, sin un concreto y legítimo interés en su declaración'.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Volviendo al tema anteriormente referido, de los dos métodos de impugnación a que se ha abierto nuestro sistema jurídico, me parece imperante traer a colación ciertos cánones establecidos en el Libro IV,, Título De los Procedimientos Especiales del Código Procesal Civil, a los efectos de una interiorización en su contenido real y práctico.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Impugnación por vía de Excepción debe, en todos los casos, ser opuesta por el demandado o el reconvenido al contestar la demanda, en el término de 18 días, si estimare que ellas se fundan en una ley u otro instrumento que viole a la misma Constitución Nacional. A la inversa, el actor o el reconveniente, tienen 9 días para oponer la excepción, y 3 días en procesos especiales, cuando estimen que la contestación del demandado se funda en Leyes Inconstitucionales. Si así no ocurriere, se producirá la preclusión, y la consecuente pérdida del derecho para hacerlo </w:t>
            </w:r>
            <w:r w:rsidRPr="006444AB">
              <w:rPr>
                <w:rFonts w:ascii="Arial" w:eastAsia="Times New Roman" w:hAnsi="Arial" w:cs="Arial"/>
                <w:color w:val="003399"/>
                <w:sz w:val="17"/>
                <w:szCs w:val="17"/>
                <w:lang w:eastAsia="es-AR"/>
              </w:rPr>
              <w:lastRenderedPageBreak/>
              <w:t>posteriormente, con la salvedad de que el Juez sí podrá hacerlo, siempre que a su juicio, una Ley, Decreto u otra disposición que pueda ser contraria a las reglas constitucionales, esté siendo utilizada.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 la Excepción planteada, el Juez deberá correr traslado a la otra parte y al Fiscal General del Estado, por el plazo de 9 días, respectivamente; contestados que fueren ellos, o vencidos los plazos para hacerlo, el Juez debe remitir el expediente conformado a la Corte Suprema de Justicia.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Resumiendo, puede señalarse como partes en una Excepción de Inconstitucionalidad a aquel que la opone, el otro litigante y el Fiscal General del Estado, debiendo realizarse las Notificaciones a la otra parte por Cédula en su domicilio real o constituido, y quedando el Fiscal notificado desde el día siguiente de la recepción del Expediente en su despacho. Acota el Artículo 548 que en los juicios y actuaciones orales se tendrá por notificada a la contraparte en el acto de la Audiencia en la que se opuso la Excepción.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el caso de que la situación se plantee en la segunda o en la tercera instancia, el recurrido deberá promover la Excepción al contestar la fundamentación del recurso; mientras el recurrente tiene un plazo de 3 días con posterioridad a la contestación, si es que ella se basa en normativa considerada Inconstitucional, para oponerla. Situación igual y plazos iguales se producen dentro de los Incidentes que pudieran sustanciarse en autos, rigiendo a partir de ese momento las reglas que venimos señalando.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Allanamiento de la contraparte, en cualquiera de los casos, no impide que el juicio de inconstitucionalidad siga su curso y que la Corte lo resuelva; la situación que se crea con el Desistimiento del excepcionante es variable, ya que si éste se produce en primera instancia, culmina su desarrollo, a menos que el Juez, en uso de sus facultades, considere necesaria una expedición al respecto y dé curso a la Excepción, pero si el desistimiento se produce ante la Corte, ésta podrá resolver la cuestión de oficio.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Corte Suprema de Justicia, según se expone en el Artículo 542 del Código Procesal Civil, deberá dictar Resolución bajo la forma de Sentencia Definitiva, dentro de los 30 días de recibido el Expediente, y en todo caso, el contenido de la Sentencia debe estarse a la declaración o no de la Inconstitucionalidad de la Ley o del instrumento normativo impugnado, y su correspondiente inaplicabilidad al caso. Bajo ningún punto de vista, la interposición de la Excepción podrá suspender el curso del proceso principal, que debe llegar hasta la Sentencia. Esto es así 'porque la oposición de la Excepción tiene carácter preventivo destinada a evitar la aplicación de la Ley impugnada por inconstitucional', constituyendo el proceso principal un objeto totalmente diferente.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 que se refiere a la Impugnación por la vía de la Acción, el Código Procesal Civil consagra la facultad que asiste a la persona lesionada en sus legítimos derechos de reclamar, por medio del ejercicio de la denominada Acción de Inconstitucionalidad, como demanda introductoria de un proceso autónomo, la declaración de Inconstitucionalidad y consiguiente inaplicabilidad de Leyes, Decretos, Reglamentos, Ordenanzas Municipales y cualquier instrumento normativo que viole los principios y normas de la Constitución. Esta Acción contra actos normativos de carácter general es imprescriptible, sea que el instrumento que fuere afecte derechos patrimoniales, tenga carácter institucional o vulnere garantías individuales. La excepción a esta regla general de imprescriptibilidad de la Acción de Inconstitucionalidad, se halla prevista para el único caso que el acto normativo tenga carácter particular, por afectar exclusivamente derechos de personas expresamente individualizadas, prescribiendo en este caso, a los 6 meses. El plazo comienza a correr a partir del conocimiento del acto normativo por el interesado.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requisito indispensable que, con la presentación de la demanda, el actor mencione claramente la Ley, Decreto, Reglamento o Acto Normativo de autoridad impugnado, o la disposición inconstitucional. Además de ello, que sea citada la norma, derecho, exención, garantía o principio que sostenga que se ha infringido, siendo de carácter esencial la clara fundamentación de la petición. De no llenarse los requisitos, la Corte Suprema desestimará in límine, sin más trámites, la acción.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Explica el Dr. Casco Pagano, que como regla general en cuanto a la interposición de la demanda, ella 'no suspende los efectos de la Ley o disposición impugnada. Esto es así porque la Ley (latus sensu) o la disposición se presumen legítimas mientras no exista una concreta declaración de inconstitucionalidad'. Sin embargo, del Artículo 553, puede notarse que a esta regla se establece como excepción la facultad que tiene la Corte Suprema de Justicia para suspender los efectos de la Ley o disposición atacada de inconstitucional, mientras dure la substanciación de la demanda, cuando exista petición fundada de parte en que su cumplimiento podría ocasionar al reclamante un perjuicio irreparable. La resolución que suspenda provisionalmente los efectos de la Ley impugnada se dictará de inmediato y sin substanciación, es decir sin correrse traslado. En estos mismos términos, la Corte Suprema de Justicia, a pedido de parte, o si lo considerase conveniente, tiene la facultad de dictar las medidas cautelares necesarias, tendientes a evitar perjuicios y asegurar los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la substanciación de la demanda, la Corte Suprema de Justicia, deberá oír a las partes que en la resolución de la cuestión tengan interés: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Fiscal General del Estado, cuando se trate de actos provenientes de los Poderes Legislativo, Ejecutivo o Judicial, ya que el Ministerio Público debe 'velar por el respeto de los derechos y de las garantías constitucionales'.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Los Representantes Legales de las Municipalidades o Corporaciones, en su caso, o los funcionarios que ejerzan la autoridad pública, de la cual provenga el acto normativo violatorio de la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Procurador General de la República, cuando el Poder Ejecutivo le instruya, para promover la inconstitucionalidad de alguna ley, actuando como sujeto activo de la acción.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cualquiera de los casos, se hará la citación y emplazamiento para que la parte demandada conteste la demanda, la cual deberá ser realizada en 18 días; como en la Inconstitucionalidad por vía de Excepciones las notificaciones deben realizarse por Cédula y el Fiscal General del Estado, quedará notificado al día siguiente de la recepción del expediente en su despacho. Cualquier diligencia, a los efectos de aclarar cuestiones de hecho que deban aclararse o probarse, podrán ser ordenadas.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es usual, el pronunciamiento de la Corte Suprema de Justicia, que decida el caso constitucional tendrá la forma de Acuerdo y Sentencia definitiva. Debe contener la firma, así como la opinión (adhesión o disidencia), de cada uno de los integrantes, comenzando por la del Ministro que resulte preopinante del sorteo que al efecto se practique. El plazo para que se dicte el Acuerdo y Sentencia es, al igual que en el anterior, de 30 días, a partir del llamamiento de Autos para Sentencia que quede firme.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Sobre los Efectos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Finalmente, como es ya harto sabido y quedó brevemente referido con anterioridad, declarada que fuera la inconstitucionalidad, por la Corte Suprema en nuestro caso, es válidamente discutible, que efectos correspondería que tenga tal declaración.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Constituyentes, en el año 1.992, concibieron el Control Constitucional en nuestro país, con una declaración que no vaya más allá de la inaplicabilidad de la Norma, no alcanzando a derogarla, teniendo, por tanto, únicamente efecto inter partes, y no erga omnes, manteniéndose válida y vigente para todas aquellas personas que no la atacaron. Es lo que se desprende del Artículo 260 de la Constitución, el cual establece que la Corte Suprema de Justicia solamente está facultada para disponer la inaplicabilidad de la Ley declarada inconstitucional, expresándolo en el primer inciso, en éstos términos: 'Son deberes y atribuciones de la Sala Constitucional, conocer y resolver sobre la inconstitucionalidad de las Leyes y de otros instrumentos normativos, declarando la inaplicabilidad de las disposiciones contrarias a esta Constitución en cada caso concreto y en fallo que sólo tendrá efecto con relación a ese caso...'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Nacional, al dejar sin poder para invalidar una ley a la Corte Suprema de Justicia, lo que logró fue, según el criterio de la Convención Nacional Constituyente, evitar que su Sentencia se transformara en instrumento normativo igual a la Ley, capaz de derogarla y dejarla sin efectos, saliéndose de sus normales atribuciones.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muy válido destacar, como lo hace Juan Carlos Mendonca en su libro 'La Garantía de Inconstitucionalidad', las grandes diferencias que existen entre los actos legislativos y los actos jurisdiccionales, sobresaliendo, de parte de los primeros, sus caracteres de generalidad, abstracción, así como el hecho de que su función propia es la de la creación del nuevo Derecho; mientras tanto los actos jurisdiccionales se caracterizan por ser especiales, concretos y declarativos, y no sirven para crear nuevo Derecho, sino para hacer cumplir el que ya está creado con respecto a las situaciones reales. Todo esto haría totalmente incompatible que el efecto de la Inconstitucionalidad declarada por la Corte Suprema de Justicia, sea erga omnes.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Dr. Mendonca comenta: 'Ocurre que la Corte, órgano jurisdiccional, que se expresa a través de la Sentencia, declarando el mandato contenido en la norma, no puede declarar la invalidez de la Ley, a pesar de que la Ley Inconstitucional es inválida. Al parecer el legislador constituyente quiso dejar sentado - sin discusión posible - que queda intangible nuestro sistema, facultando a la Corte únicamente a declarar la inaplicabilidad de la Ley en el caso concreto, y negándole facultades derogatorias. La Sentencia conserva, así, su definitivo carácter particular, con valor exclusivo para el caso que resuelve y en consecuencia para las partes en él intervinientes'.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criterio, teóricamente muy preciso y exacto, viene a asegurar en forma estricta, el principio de la División de Poderes, dándole al Poder Judicial su correspondiente facultad de aplicación del Derecho vigente y jerárquicamente superior, y no le arroga de otra facultad que pudiera exceder sus reales poderes en función a los estrictos principios liberales que venimos refiriendo.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Llegado a este punto, la cuestión aparece muy clara. Sin embargo, resulta muy provechoso preguntarse hasta qué punto, verdaderamente, la doctrina de la División de Poderes no permite atribuir efecto erga omnes a la declaración de Inconstitucionalidad de la Corte.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declaración de inconstitucionalidad erga omnes, priva al acto total y generalmente de vigencia; alcanza, como lo dice su nombre, a todos y no solo al caso particular o a la persona comprendida en él. Bidart Campos explica que </w:t>
            </w:r>
            <w:r w:rsidRPr="006444AB">
              <w:rPr>
                <w:rFonts w:ascii="Arial" w:eastAsia="Times New Roman" w:hAnsi="Arial" w:cs="Arial"/>
                <w:color w:val="003399"/>
                <w:sz w:val="17"/>
                <w:szCs w:val="17"/>
                <w:lang w:eastAsia="es-AR"/>
              </w:rPr>
              <w:lastRenderedPageBreak/>
              <w:t>dentro de este sistema se dan algunas variantes, pudiendo, por un lado, la declaración de inconstitucionalidad derogar o anular el acto, y por otro lado, existiría la posibilidad de que la Sentencia que declara la Inconstitucionalidad en cuestión, obligue al órgano que emitió el acto a dejarlo sin efecto, siendo lo que esencialmente se busca, que el acto pierda vigencia, solución bastante práctica, para evitar caer en contradicciones en relación a los caracteres propios de Leyes y Sentencias.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Pero lo esencial no pasa por la forma. El Derecho Constitucional, en esta y similares materias, ha evolucionado lentamente con una preparación previa de los espíritus, como dice Hauriou, sin que ello importe la desnaturalización del sistema político, sino, muy por el contrario, su perfeccionamiento. Desde el momento en que el Poder Judicial desconoce la eficacia de una Ley con relación a las partes que promueven un litigio, se está aceptando que el mismo Poder puede volver a hacerlo en todos los casos sometidos a su consideración; por lo que, desde este punto de vista considerado, prácticamente no existen diferencias entre una y otra tesis, desde que el Poder Judicial debería actuar en forma igual en todos los casos análogos.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Explica Bosch que 'Los jueces deben conformar sus resoluciones a las decisiones que en casos análogos dicte este Tribunal haciendo jurisprudencia... De modo que, puede considerarse que, cuando una primera sentencia declara inconstitucional una Ley con respecto al caso en que tal inconstitucionalidad se plantea, o ilegal un acto administrativo en igualdad de condiciones, esa Ley o ese acto pierden virtualmente todo su vigor'. Solución muy formal, estricta y rígidamente adaptada a los principios liberales de la División de Poderes es la fomentada por nuestra Constitución en esta materia, sin embargo, esta otra, sin entrar a tallar en meros formalismos, tampoco se aparta decididamente de ellos, y en términos prácticos llega a igual solución y hasta de una mejor manera.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puede concluir de todo esto que declarar la certeza del Derecho Constitucional no implica, en manera alguna, una extralimitación de la función judicial; por el contrario, en el sistema Republicano de Gobierno, se ha dado al Poder Judicial, el papel de custodio de la Constitución, en materia de Derecho Constitucional, como en materia de conflicto de Poderes cuando la solución del conflicto es jurídica, situaciones que no pueden ser pasadas por alto por la misma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su obra 'Os Controles dos Atos Administrativos Pelo Poder Judiciário', el brasileño M. Seabra Fagundes, desarrolla este tema, de cuyo pensar resultará provechoso extraer el siguiente comentario: 'Lo que hay en todo esto, ante todo, es una cuestión de palabras, más que de fondo. Ilegalidad, ilegitimidad, invalidez, nulidad, o negación de efectos, como quiera que se denomine al pronunciamiento jurisdiccional que, teniendo al acto por opuesto al Derecho Positivo, protege contra su ejecución al individuo; lo que hay en él, ante todo, es la nulidad del acto. Sin reconocer la invalidez del acto, no sería posible negarle aplicación. Esta es la consecuencia de la que aquella es la causa'.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Me parece necesario el abandono de cerrados prejuicios, fundados en rigurosas interpretaciones de principios jurídicos del Siglo XVIII, como es el que está siendo discutido. Es mi criterio que, esencialmente, una norma inconstitucional no puede ser Ley, bajo ningún aspecto, y que un Juez, amparado en sus facultades y atribuciones, no pueda, sin llegar a interferir en la esfera del Poder Legislativo, anular una Ley a todas luces nula, es un anacronismo en sí. El hecho de que la declaración de inconstitucionalidad de la Corte Suprema de Justicia solo importe la inaplicabilidad de la misma para el caso en cuestión, y que una norma inconstitucional mantenga abiertamente su vigencia, solo constituye un impulso a la redundancia; declarada la Inconstitucionalidad de una Ley, ella debería dejar de ser Ley por el solo hecho de ser Inconstitucional, y tal declaración debería invalidar la Ley para el caso en que se tramita, como para los demás, en igualdad de condiciones, sea por el medio y la forma que fuere, sin dejar, por ello, marginados los principios del constitucionalismo liberal que conforman nuestro orden.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declaración de inconstitucionalidad con efectos erga omnes, en nuestra Constitución de 1.992, hubiese evitado la repetición de enojosas e inútiles demandas ulteriores, en casos análogos, con la economía de jurisdicción consiguiente. Y no solo eso. Como ya quedó dicho, con esto se consigue el mantenimiento en vigencia de leyes públicamente inconstitucionales, y más grave aún, se limita considerablemente el control del tercer Poder del Estado sobre los actos de los otros dos Poderes, constituyendo, en este sentido sí, un retroceso y una verdadera pérdida del equilibrio en función al principio de la División de Poderes.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Bidart Campos, Germán José</w:t>
            </w:r>
            <w:r w:rsidRPr="006444AB">
              <w:rPr>
                <w:rFonts w:ascii="Arial" w:eastAsia="Times New Roman" w:hAnsi="Arial" w:cs="Arial"/>
                <w:color w:val="003399"/>
                <w:sz w:val="17"/>
                <w:szCs w:val="17"/>
                <w:lang w:eastAsia="es-AR"/>
              </w:rPr>
              <w:br/>
              <w:t>Derecho Político</w:t>
            </w:r>
            <w:r w:rsidRPr="006444AB">
              <w:rPr>
                <w:rFonts w:ascii="Arial" w:eastAsia="Times New Roman" w:hAnsi="Arial" w:cs="Arial"/>
                <w:color w:val="003399"/>
                <w:sz w:val="17"/>
                <w:szCs w:val="17"/>
                <w:lang w:eastAsia="es-AR"/>
              </w:rPr>
              <w:br/>
              <w:t>Ediciones Aguilar Argentina - Segunda Edición Aumentada</w:t>
            </w:r>
            <w:r w:rsidRPr="006444AB">
              <w:rPr>
                <w:rFonts w:ascii="Arial" w:eastAsia="Times New Roman" w:hAnsi="Arial" w:cs="Arial"/>
                <w:color w:val="003399"/>
                <w:sz w:val="17"/>
                <w:szCs w:val="17"/>
                <w:lang w:eastAsia="es-AR"/>
              </w:rPr>
              <w:br/>
              <w:t>Buenos Aires, Argentina. 1.962.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Casco Pagano, Hernán</w:t>
            </w:r>
            <w:r w:rsidRPr="006444AB">
              <w:rPr>
                <w:rFonts w:ascii="Arial" w:eastAsia="Times New Roman" w:hAnsi="Arial" w:cs="Arial"/>
                <w:color w:val="003399"/>
                <w:sz w:val="17"/>
                <w:szCs w:val="17"/>
                <w:lang w:eastAsia="es-AR"/>
              </w:rPr>
              <w:br/>
              <w:t>Código Procesal Civil Comentado y Concordado</w:t>
            </w:r>
            <w:r w:rsidRPr="006444AB">
              <w:rPr>
                <w:rFonts w:ascii="Arial" w:eastAsia="Times New Roman" w:hAnsi="Arial" w:cs="Arial"/>
                <w:color w:val="003399"/>
                <w:sz w:val="17"/>
                <w:szCs w:val="17"/>
                <w:lang w:eastAsia="es-AR"/>
              </w:rPr>
              <w:br/>
              <w:t>Tomo II - Artículos 439 al 839</w:t>
            </w:r>
            <w:r w:rsidRPr="006444AB">
              <w:rPr>
                <w:rFonts w:ascii="Arial" w:eastAsia="Times New Roman" w:hAnsi="Arial" w:cs="Arial"/>
                <w:color w:val="003399"/>
                <w:sz w:val="17"/>
                <w:szCs w:val="17"/>
                <w:lang w:eastAsia="es-AR"/>
              </w:rPr>
              <w:br/>
              <w:t>Editorial La Ley Paraguaya 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Asunción, Paraguay. 1.995.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Lezcano Claude, Luis y Tellechea Solís, Antonio</w:t>
            </w:r>
            <w:r w:rsidRPr="006444AB">
              <w:rPr>
                <w:rFonts w:ascii="Arial" w:eastAsia="Times New Roman" w:hAnsi="Arial" w:cs="Arial"/>
                <w:color w:val="003399"/>
                <w:sz w:val="17"/>
                <w:szCs w:val="17"/>
                <w:lang w:eastAsia="es-AR"/>
              </w:rPr>
              <w:br/>
              <w:t>Constitución de la República del Paraguay Concordada</w:t>
            </w:r>
            <w:r w:rsidRPr="006444AB">
              <w:rPr>
                <w:rFonts w:ascii="Arial" w:eastAsia="Times New Roman" w:hAnsi="Arial" w:cs="Arial"/>
                <w:color w:val="003399"/>
                <w:sz w:val="17"/>
                <w:szCs w:val="17"/>
                <w:lang w:eastAsia="es-AR"/>
              </w:rPr>
              <w:br/>
              <w:t>Editorial La Ley Paraguaya S.A.</w:t>
            </w:r>
            <w:r w:rsidRPr="006444AB">
              <w:rPr>
                <w:rFonts w:ascii="Arial" w:eastAsia="Times New Roman" w:hAnsi="Arial" w:cs="Arial"/>
                <w:color w:val="003399"/>
                <w:sz w:val="17"/>
                <w:szCs w:val="17"/>
                <w:lang w:eastAsia="es-AR"/>
              </w:rPr>
              <w:br/>
              <w:t>Asunción, Paraguay. 1.992.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Mendonca, Juan Carlos</w:t>
            </w:r>
            <w:r w:rsidRPr="006444AB">
              <w:rPr>
                <w:rFonts w:ascii="Arial" w:eastAsia="Times New Roman" w:hAnsi="Arial" w:cs="Arial"/>
                <w:color w:val="003399"/>
                <w:sz w:val="17"/>
                <w:szCs w:val="17"/>
                <w:lang w:eastAsia="es-AR"/>
              </w:rPr>
              <w:br/>
              <w:t>La Garantía de Inconstitucionalidad</w:t>
            </w:r>
            <w:r w:rsidRPr="006444AB">
              <w:rPr>
                <w:rFonts w:ascii="Arial" w:eastAsia="Times New Roman" w:hAnsi="Arial" w:cs="Arial"/>
                <w:color w:val="003399"/>
                <w:sz w:val="17"/>
                <w:szCs w:val="17"/>
                <w:lang w:eastAsia="es-AR"/>
              </w:rPr>
              <w:br/>
              <w:t>Editora Litocolor S.R.L. - Primera Edición</w:t>
            </w:r>
            <w:r w:rsidRPr="006444AB">
              <w:rPr>
                <w:rFonts w:ascii="Arial" w:eastAsia="Times New Roman" w:hAnsi="Arial" w:cs="Arial"/>
                <w:color w:val="003399"/>
                <w:sz w:val="17"/>
                <w:szCs w:val="17"/>
                <w:lang w:eastAsia="es-AR"/>
              </w:rPr>
              <w:br/>
              <w:t>Asunción, Paraguay. 2.000.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Ortecho Villena, Víctor Julio</w:t>
            </w:r>
            <w:r w:rsidRPr="006444AB">
              <w:rPr>
                <w:rFonts w:ascii="Arial" w:eastAsia="Times New Roman" w:hAnsi="Arial" w:cs="Arial"/>
                <w:color w:val="003399"/>
                <w:sz w:val="17"/>
                <w:szCs w:val="17"/>
                <w:lang w:eastAsia="es-AR"/>
              </w:rPr>
              <w:br/>
              <w:t>Jurisdicción y Procesos Constitucionales</w:t>
            </w:r>
            <w:r w:rsidRPr="006444AB">
              <w:rPr>
                <w:rFonts w:ascii="Arial" w:eastAsia="Times New Roman" w:hAnsi="Arial" w:cs="Arial"/>
                <w:color w:val="003399"/>
                <w:sz w:val="17"/>
                <w:szCs w:val="17"/>
                <w:lang w:eastAsia="es-AR"/>
              </w:rPr>
              <w:br/>
              <w:t>Editorial Rodas - Tercera Edición</w:t>
            </w:r>
            <w:r w:rsidRPr="006444AB">
              <w:rPr>
                <w:rFonts w:ascii="Arial" w:eastAsia="Times New Roman" w:hAnsi="Arial" w:cs="Arial"/>
                <w:color w:val="003399"/>
                <w:sz w:val="17"/>
                <w:szCs w:val="17"/>
                <w:lang w:eastAsia="es-AR"/>
              </w:rPr>
              <w:br/>
              <w:t>Lima, Perú. 1.997.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Quiroga Lavié, Humberto</w:t>
            </w:r>
            <w:r w:rsidRPr="006444AB">
              <w:rPr>
                <w:rFonts w:ascii="Arial" w:eastAsia="Times New Roman" w:hAnsi="Arial" w:cs="Arial"/>
                <w:color w:val="003399"/>
                <w:sz w:val="17"/>
                <w:szCs w:val="17"/>
                <w:lang w:eastAsia="es-AR"/>
              </w:rPr>
              <w:br/>
              <w:t>Derecho Constitucional</w:t>
            </w:r>
            <w:r w:rsidRPr="006444AB">
              <w:rPr>
                <w:rFonts w:ascii="Arial" w:eastAsia="Times New Roman" w:hAnsi="Arial" w:cs="Arial"/>
                <w:color w:val="003399"/>
                <w:sz w:val="17"/>
                <w:szCs w:val="17"/>
                <w:lang w:eastAsia="es-AR"/>
              </w:rPr>
              <w:br/>
              <w:t>Ediciones Depalma - Tercera Edición Actualizada</w:t>
            </w:r>
            <w:r w:rsidRPr="006444AB">
              <w:rPr>
                <w:rFonts w:ascii="Arial" w:eastAsia="Times New Roman" w:hAnsi="Arial" w:cs="Arial"/>
                <w:color w:val="003399"/>
                <w:sz w:val="17"/>
                <w:szCs w:val="17"/>
                <w:lang w:eastAsia="es-AR"/>
              </w:rPr>
              <w:br/>
              <w:t>Buenos Aires, Argentina. 1.993.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Silva, Armando V.: Inconstitucionalidad (Acción y Demanda)</w:t>
            </w:r>
            <w:r w:rsidRPr="006444AB">
              <w:rPr>
                <w:rFonts w:ascii="Arial" w:eastAsia="Times New Roman" w:hAnsi="Arial" w:cs="Arial"/>
                <w:color w:val="003399"/>
                <w:sz w:val="17"/>
                <w:szCs w:val="17"/>
                <w:lang w:eastAsia="es-AR"/>
              </w:rPr>
              <w:br/>
              <w:t>Enciclopedia Jurídica OMEBA</w:t>
            </w:r>
            <w:r w:rsidRPr="006444AB">
              <w:rPr>
                <w:rFonts w:ascii="Arial" w:eastAsia="Times New Roman" w:hAnsi="Arial" w:cs="Arial"/>
                <w:color w:val="003399"/>
                <w:sz w:val="17"/>
                <w:szCs w:val="17"/>
                <w:lang w:eastAsia="es-AR"/>
              </w:rPr>
              <w:br/>
              <w:t>Tomo XV IMPO - INSA Páginas 390 - 417</w:t>
            </w:r>
            <w:r w:rsidRPr="006444AB">
              <w:rPr>
                <w:rFonts w:ascii="Arial" w:eastAsia="Times New Roman" w:hAnsi="Arial" w:cs="Arial"/>
                <w:color w:val="003399"/>
                <w:sz w:val="17"/>
                <w:szCs w:val="17"/>
                <w:lang w:eastAsia="es-AR"/>
              </w:rPr>
              <w:br/>
              <w:t>Editorial Bibliográfica Argentina</w:t>
            </w:r>
            <w:r w:rsidRPr="006444AB">
              <w:rPr>
                <w:rFonts w:ascii="Arial" w:eastAsia="Times New Roman" w:hAnsi="Arial" w:cs="Arial"/>
                <w:color w:val="003399"/>
                <w:sz w:val="17"/>
                <w:szCs w:val="17"/>
                <w:lang w:eastAsia="es-AR"/>
              </w:rPr>
              <w:br/>
              <w:t>Buenos Aires, Argentina. 1.961.</w:t>
            </w:r>
            <w:r w:rsidRPr="006444AB">
              <w:rPr>
                <w:rFonts w:ascii="Arial" w:eastAsia="Times New Roman" w:hAnsi="Arial" w:cs="Arial"/>
                <w:color w:val="003399"/>
                <w:sz w:val="17"/>
                <w:szCs w:val="17"/>
                <w:lang w:eastAsia="es-AR"/>
              </w:rPr>
              <w:br/>
              <w:t xml:space="preserve">1 Estudiante de 3er Curso - Facultad de Derecho U. C. A.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 w:name="2"/>
            <w:bookmarkEnd w:id="2"/>
            <w:r w:rsidRPr="006444AB">
              <w:rPr>
                <w:rFonts w:ascii="Arial" w:eastAsia="Times New Roman" w:hAnsi="Arial" w:cs="Arial"/>
                <w:b/>
                <w:bCs/>
                <w:color w:val="009933"/>
                <w:sz w:val="20"/>
                <w:szCs w:val="20"/>
                <w:lang w:eastAsia="es-AR"/>
              </w:rPr>
              <w:t>"APUNTES SOBRE ASOCIACIONES"</w:t>
            </w:r>
            <w:r w:rsidRPr="006444AB">
              <w:rPr>
                <w:rFonts w:ascii="Arial" w:eastAsia="Times New Roman" w:hAnsi="Arial" w:cs="Arial"/>
                <w:color w:val="003399"/>
                <w:sz w:val="17"/>
                <w:szCs w:val="17"/>
                <w:lang w:eastAsia="es-AR"/>
              </w:rPr>
              <w:br/>
              <w:t>Ana Manuela González Ramos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Civil y Comercial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TEMA I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PARTE 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La Asociación: Protección Constitucional (Art. 42).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2.1 La norma constitucional que fundamenta la libre asociación. ¿Incluye sociedades?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Asociación - Sociedad - Reunión.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3.1 Asociación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4. Persona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4.1 Personas Jurídicas con carácter público - Personas con carácter privado</w:t>
            </w:r>
            <w:r w:rsidRPr="006444AB">
              <w:rPr>
                <w:rFonts w:ascii="Arial" w:eastAsia="Times New Roman" w:hAnsi="Arial" w:cs="Arial"/>
                <w:color w:val="003399"/>
                <w:sz w:val="17"/>
                <w:szCs w:val="17"/>
                <w:lang w:eastAsia="es-AR"/>
              </w:rPr>
              <w:br/>
              <w:t>4.2 Art. 91 del Código Civil (Ley N° 388/94)</w:t>
            </w:r>
            <w:r w:rsidRPr="006444AB">
              <w:rPr>
                <w:rFonts w:ascii="Arial" w:eastAsia="Times New Roman" w:hAnsi="Arial" w:cs="Arial"/>
                <w:color w:val="003399"/>
                <w:sz w:val="17"/>
                <w:szCs w:val="17"/>
                <w:lang w:eastAsia="es-AR"/>
              </w:rPr>
              <w:br/>
              <w:t>Personas Jurídicas con Carácter Público</w:t>
            </w:r>
            <w:r w:rsidRPr="006444AB">
              <w:rPr>
                <w:rFonts w:ascii="Arial" w:eastAsia="Times New Roman" w:hAnsi="Arial" w:cs="Arial"/>
                <w:color w:val="003399"/>
                <w:sz w:val="17"/>
                <w:szCs w:val="17"/>
                <w:lang w:eastAsia="es-AR"/>
              </w:rPr>
              <w:br/>
              <w:t>Personas Jurídicas de Derecho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La Constitución de las personas jurídicas en nuestro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5.1 Las que tengan por objeto el bien común y las asociaciones inscriptas con capacidad restringida</w:t>
            </w:r>
            <w:r w:rsidRPr="006444AB">
              <w:rPr>
                <w:rFonts w:ascii="Arial" w:eastAsia="Times New Roman" w:hAnsi="Arial" w:cs="Arial"/>
                <w:color w:val="003399"/>
                <w:sz w:val="17"/>
                <w:szCs w:val="17"/>
                <w:lang w:eastAsia="es-AR"/>
              </w:rPr>
              <w:br/>
              <w:t>1. Las que tienen por objeto el bien común</w:t>
            </w:r>
            <w:r w:rsidRPr="006444AB">
              <w:rPr>
                <w:rFonts w:ascii="Arial" w:eastAsia="Times New Roman" w:hAnsi="Arial" w:cs="Arial"/>
                <w:color w:val="003399"/>
                <w:sz w:val="17"/>
                <w:szCs w:val="17"/>
                <w:lang w:eastAsia="es-AR"/>
              </w:rPr>
              <w:br/>
              <w:t>2. La capacidad restringida</w:t>
            </w:r>
            <w:r w:rsidRPr="006444AB">
              <w:rPr>
                <w:rFonts w:ascii="Arial" w:eastAsia="Times New Roman" w:hAnsi="Arial" w:cs="Arial"/>
                <w:color w:val="003399"/>
                <w:sz w:val="17"/>
                <w:szCs w:val="17"/>
                <w:lang w:eastAsia="es-AR"/>
              </w:rPr>
              <w:br/>
              <w:t>5.2 Proceso de formación de la persona jurídica</w:t>
            </w:r>
            <w:r w:rsidRPr="006444AB">
              <w:rPr>
                <w:rFonts w:ascii="Arial" w:eastAsia="Times New Roman" w:hAnsi="Arial" w:cs="Arial"/>
                <w:color w:val="003399"/>
                <w:sz w:val="17"/>
                <w:szCs w:val="17"/>
                <w:lang w:eastAsia="es-AR"/>
              </w:rPr>
              <w:br/>
              <w:t>5.3 Personas jurídicas con carácter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 Característica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6.1 Concepto</w:t>
            </w:r>
            <w:r w:rsidRPr="006444AB">
              <w:rPr>
                <w:rFonts w:ascii="Arial" w:eastAsia="Times New Roman" w:hAnsi="Arial" w:cs="Arial"/>
                <w:color w:val="003399"/>
                <w:sz w:val="17"/>
                <w:szCs w:val="17"/>
                <w:lang w:eastAsia="es-AR"/>
              </w:rPr>
              <w:br/>
              <w:t>6.2 Normativa legal</w:t>
            </w:r>
            <w:r w:rsidRPr="006444AB">
              <w:rPr>
                <w:rFonts w:ascii="Arial" w:eastAsia="Times New Roman" w:hAnsi="Arial" w:cs="Arial"/>
                <w:color w:val="003399"/>
                <w:sz w:val="17"/>
                <w:szCs w:val="17"/>
                <w:lang w:eastAsia="es-AR"/>
              </w:rPr>
              <w:br/>
              <w:t>6.3 Constitución</w:t>
            </w:r>
            <w:r w:rsidRPr="006444AB">
              <w:rPr>
                <w:rFonts w:ascii="Arial" w:eastAsia="Times New Roman" w:hAnsi="Arial" w:cs="Arial"/>
                <w:color w:val="003399"/>
                <w:sz w:val="17"/>
                <w:szCs w:val="17"/>
                <w:lang w:eastAsia="es-AR"/>
              </w:rPr>
              <w:br/>
              <w:t>6.4 Estatutos</w:t>
            </w:r>
            <w:r w:rsidRPr="006444AB">
              <w:rPr>
                <w:rFonts w:ascii="Arial" w:eastAsia="Times New Roman" w:hAnsi="Arial" w:cs="Arial"/>
                <w:color w:val="003399"/>
                <w:sz w:val="17"/>
                <w:szCs w:val="17"/>
                <w:lang w:eastAsia="es-AR"/>
              </w:rPr>
              <w:br/>
              <w:t>6.5 Denominación de Domicilio</w:t>
            </w:r>
            <w:r w:rsidRPr="006444AB">
              <w:rPr>
                <w:rFonts w:ascii="Arial" w:eastAsia="Times New Roman" w:hAnsi="Arial" w:cs="Arial"/>
                <w:color w:val="003399"/>
                <w:sz w:val="17"/>
                <w:szCs w:val="17"/>
                <w:lang w:eastAsia="es-AR"/>
              </w:rPr>
              <w:br/>
              <w:t>6.6 Fines</w:t>
            </w:r>
            <w:r w:rsidRPr="006444AB">
              <w:rPr>
                <w:rFonts w:ascii="Arial" w:eastAsia="Times New Roman" w:hAnsi="Arial" w:cs="Arial"/>
                <w:color w:val="003399"/>
                <w:sz w:val="17"/>
                <w:szCs w:val="17"/>
                <w:lang w:eastAsia="es-AR"/>
              </w:rPr>
              <w:br/>
              <w:t>a) No Lucrativos</w:t>
            </w:r>
            <w:r w:rsidRPr="006444AB">
              <w:rPr>
                <w:rFonts w:ascii="Arial" w:eastAsia="Times New Roman" w:hAnsi="Arial" w:cs="Arial"/>
                <w:color w:val="003399"/>
                <w:sz w:val="17"/>
                <w:szCs w:val="17"/>
                <w:lang w:eastAsia="es-AR"/>
              </w:rPr>
              <w:br/>
              <w:t>b) Licitud</w:t>
            </w:r>
            <w:r w:rsidRPr="006444AB">
              <w:rPr>
                <w:rFonts w:ascii="Arial" w:eastAsia="Times New Roman" w:hAnsi="Arial" w:cs="Arial"/>
                <w:color w:val="003399"/>
                <w:sz w:val="17"/>
                <w:szCs w:val="17"/>
                <w:lang w:eastAsia="es-AR"/>
              </w:rPr>
              <w:br/>
              <w:t>c) Determinación</w:t>
            </w:r>
            <w:r w:rsidRPr="006444AB">
              <w:rPr>
                <w:rFonts w:ascii="Arial" w:eastAsia="Times New Roman" w:hAnsi="Arial" w:cs="Arial"/>
                <w:color w:val="003399"/>
                <w:sz w:val="17"/>
                <w:szCs w:val="17"/>
                <w:lang w:eastAsia="es-AR"/>
              </w:rPr>
              <w:br/>
              <w:t>6.7 Patrimonio y recursos</w:t>
            </w:r>
            <w:r w:rsidRPr="006444AB">
              <w:rPr>
                <w:rFonts w:ascii="Arial" w:eastAsia="Times New Roman" w:hAnsi="Arial" w:cs="Arial"/>
                <w:color w:val="003399"/>
                <w:sz w:val="17"/>
                <w:szCs w:val="17"/>
                <w:lang w:eastAsia="es-AR"/>
              </w:rPr>
              <w:br/>
              <w:t>a) Patrimonio</w:t>
            </w:r>
            <w:r w:rsidRPr="006444AB">
              <w:rPr>
                <w:rFonts w:ascii="Arial" w:eastAsia="Times New Roman" w:hAnsi="Arial" w:cs="Arial"/>
                <w:color w:val="003399"/>
                <w:sz w:val="17"/>
                <w:szCs w:val="17"/>
                <w:lang w:eastAsia="es-AR"/>
              </w:rPr>
              <w:br/>
              <w:t>b) Recursos Económicos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7. Capacidad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8. Derechos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9. Órganos de Contralor.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10. Fin de la existencia de las asociaciones de utilidad pública - Disolución.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 Los socios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11.1 Los Socios</w:t>
            </w:r>
            <w:r w:rsidRPr="006444AB">
              <w:rPr>
                <w:rFonts w:ascii="Arial" w:eastAsia="Times New Roman" w:hAnsi="Arial" w:cs="Arial"/>
                <w:color w:val="003399"/>
                <w:sz w:val="17"/>
                <w:szCs w:val="17"/>
                <w:lang w:eastAsia="es-AR"/>
              </w:rPr>
              <w:br/>
              <w:t>11.2 Adquisición de la Condición de Socio</w:t>
            </w:r>
            <w:r w:rsidRPr="006444AB">
              <w:rPr>
                <w:rFonts w:ascii="Arial" w:eastAsia="Times New Roman" w:hAnsi="Arial" w:cs="Arial"/>
                <w:color w:val="003399"/>
                <w:sz w:val="17"/>
                <w:szCs w:val="17"/>
                <w:lang w:eastAsia="es-AR"/>
              </w:rPr>
              <w:br/>
              <w:t>11.3 Pérdida de la Condición de Socio</w:t>
            </w:r>
            <w:r w:rsidRPr="006444AB">
              <w:rPr>
                <w:rFonts w:ascii="Arial" w:eastAsia="Times New Roman" w:hAnsi="Arial" w:cs="Arial"/>
                <w:color w:val="003399"/>
                <w:sz w:val="17"/>
                <w:szCs w:val="17"/>
                <w:lang w:eastAsia="es-AR"/>
              </w:rPr>
              <w:br/>
              <w:t>11.4 Clases de Socios</w:t>
            </w:r>
            <w:r w:rsidRPr="006444AB">
              <w:rPr>
                <w:rFonts w:ascii="Arial" w:eastAsia="Times New Roman" w:hAnsi="Arial" w:cs="Arial"/>
                <w:color w:val="003399"/>
                <w:sz w:val="17"/>
                <w:szCs w:val="17"/>
                <w:lang w:eastAsia="es-AR"/>
              </w:rPr>
              <w:br/>
              <w:t>11.5 Derechos de los socios</w:t>
            </w:r>
            <w:r w:rsidRPr="006444AB">
              <w:rPr>
                <w:rFonts w:ascii="Arial" w:eastAsia="Times New Roman" w:hAnsi="Arial" w:cs="Arial"/>
                <w:color w:val="003399"/>
                <w:sz w:val="17"/>
                <w:szCs w:val="17"/>
                <w:lang w:eastAsia="es-AR"/>
              </w:rPr>
              <w:br/>
              <w:t>11.6 Derechos Comunes de los Socios</w:t>
            </w:r>
            <w:r w:rsidRPr="006444AB">
              <w:rPr>
                <w:rFonts w:ascii="Arial" w:eastAsia="Times New Roman" w:hAnsi="Arial" w:cs="Arial"/>
                <w:color w:val="003399"/>
                <w:sz w:val="17"/>
                <w:szCs w:val="17"/>
                <w:lang w:eastAsia="es-AR"/>
              </w:rPr>
              <w:br/>
              <w:t>11.7 Derechos Especiales</w:t>
            </w:r>
            <w:r w:rsidRPr="006444AB">
              <w:rPr>
                <w:rFonts w:ascii="Arial" w:eastAsia="Times New Roman" w:hAnsi="Arial" w:cs="Arial"/>
                <w:color w:val="003399"/>
                <w:sz w:val="17"/>
                <w:szCs w:val="17"/>
                <w:lang w:eastAsia="es-AR"/>
              </w:rPr>
              <w:br/>
              <w:t>11.8 Obligaciones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12. Organización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12.1 La Asamblea general: concepto y clases</w:t>
            </w:r>
            <w:r w:rsidRPr="006444AB">
              <w:rPr>
                <w:rFonts w:ascii="Arial" w:eastAsia="Times New Roman" w:hAnsi="Arial" w:cs="Arial"/>
                <w:color w:val="003399"/>
                <w:sz w:val="17"/>
                <w:szCs w:val="17"/>
                <w:lang w:eastAsia="es-AR"/>
              </w:rPr>
              <w:br/>
              <w:t>12.2 Convocatoria y constitución</w:t>
            </w:r>
            <w:r w:rsidRPr="006444AB">
              <w:rPr>
                <w:rFonts w:ascii="Arial" w:eastAsia="Times New Roman" w:hAnsi="Arial" w:cs="Arial"/>
                <w:color w:val="003399"/>
                <w:sz w:val="17"/>
                <w:szCs w:val="17"/>
                <w:lang w:eastAsia="es-AR"/>
              </w:rPr>
              <w:br/>
              <w:t>12.3 Adopción de acuerdos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13. La dirección de la Asociación - Su funcionamiento.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13.1 La Dirección</w:t>
            </w:r>
            <w:r w:rsidRPr="006444AB">
              <w:rPr>
                <w:rFonts w:ascii="Arial" w:eastAsia="Times New Roman" w:hAnsi="Arial" w:cs="Arial"/>
                <w:color w:val="003399"/>
                <w:sz w:val="17"/>
                <w:szCs w:val="17"/>
                <w:lang w:eastAsia="es-AR"/>
              </w:rPr>
              <w:br/>
              <w:t>13.2 Funcionamiento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14. Acefalía.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 Composición del Directorio.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15.1 El Presidente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15.2 Otro órganos sociales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16. Documentaciones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TEMA II ORGANIZACIONES NO GUBERNAMENTALES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TEMA III ORGANIZACIONES INTERMEDIAS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TEMA 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Derecho positivo paraguayo no existe una Ley especial que regula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objeto principal de este estudio lo constituyen las asociaciones reguladas en los incisos f, g, del artículo 91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reglamentación del derecho de asociación en general está pendiente de la promulgación de una Ley orgánica. La materia se rige por las escasas normas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PARTE 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NOCIONES PRELIMINARES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espíritu de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vida humana se caracteriza por su definido espíritu de asociación. Cada una de las necesidades que el hombre tiene, hace posible una forma diferente de asociación. Desde la más simple, la reproducción de la especie, hasta la más complicadas de la existencia moderna, todas integran variedades de asociación, las que son tantas como necesidades humanas surjan, así: la familia, la tribu, la iglesia, el municipio, el Estado, constituyen especies diversas de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Ya Aristóteles señaló que 'es el hombre ser sociable por naturaleza; lo es más que la abeja y que todos los otros animales que viven agrupado. La vida social es un imperioso mandato de la naturaleza. El primero que fundó una asociación política hizo a la humanidad el mayor de los beneficios; porque si el hombre, perfeccionado por la sociedad, es el primero de los animales, es también el último cuando vive sin leyes y sin justicia'. La sociabilidad del hombre representa la solidaridad entre los seres humanos, que constituye el móvil principal de toda sociedad humana y así, en todos los tiempos, los individuos se han agrupado con un fin : inicialmente esa solidaridad tenía por principal objetivo la conservación y la defensa, después surgió la cooperación. Ciertos logros no podrían alcanzarse con los esfuerzos aislados de los individuos, exigen, imperiosamente, el concurso de varios en los que el empeño mancomunado de las personas permite obtener los fines propuestos. Así surgió la institución que hoy conocemos como Asociación. Ella constituye la unión de dos o más personas con una finalidad determinada. Puede ofrecer muy diversos aspectos o intenciones. Puede ofrecer muy diversos aspectos o intenciones: políticas, religiosas, benéficas, deportivas, culturales, profesionales, mercantiles, etc. La asociación como hecho (no como derecho), puede incluso perseguir fines que en las leyes penales llegan a constituir una figura delictiva, es lo que se denomina ' asociación ilícita para delinquir'.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LA ASOCIACIÓN: PROTECCIÓN CONSTITUCIONAL (ART. 42).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de asociación se reconoce, no solamente como derecho natural subjetivo, sino también como uno de los derechos de la persona humana cuya protección se considera muy necesaria. Dentro de un Estado de Derecho tiene rango supraestatal. Viene reconocido en la Declaración Universal de los Derechos Humanos ( ratificada por Paraguay) y por otras numerosas disposiciones de rango constitucional. (Ver art. 20 - Declaración Universal DDHH Asamblea general de 10-XII-1948)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Derivación de ese derecho fundamental es la posibilidad de que un conjunto de personas se unan en un momento determinado para perseguir un fin común.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asociación, en su sentido general, y en el aspecto político es un derecho individual protegido, en mayor o menor medida y con más o menos extensión, por las leyes de cada país, como principio de Derecho Constitucional.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En Paraguay, al artículo 42 de la Constitución Nacional, en el capítulo II. De la libertad señala 'toda persona es libre de asociarse o agremiarse con fines lícitos...'. Más, la propia Constitución establece normas limitativas del derecho de asociación cuando en el mismo artículo 42 expresa 'Nadie está obligado a pertenecer a determinada asociación... están prohibidas las asociaciones secretas y las de carácter paramilitar'. Esta norma concuerda con lo establecido en la Ley 834, Código Electoral Paraguayo: que 'garantiza el Derecho de asociarse a partidos o movimientos políticos, como dice la Constitución. En cuanto a la legitimidad o ilegitimidad de los fines debe ser determinado legislativamente. Por ello y dentro del orden político, sería perfectamente lícito prohibir las asociaciones que propugnen o empleen como métodos de lucha la violencia, la agresión, o el incumplimiento de las leyes. Esa es, precisamente, la finalidad que persigue el artículo 42 de la Constitución Nacional y sus concordantes. Citamos como ejemplo: los art. 125-126 y el art. 96. (de la Libertad Sindical) de la misma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125. De la libertad de organización en partidos o en movimientos políticos.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Todos los ciudadanos tiene el derecho a asociarse libremente en partidos y/o en movimientos políticos para concurrir, por métodos democráticos, a la elección de las autoridades previstas en esta Constitución y en las leyes, así como en la orientación de la política nacional. La ley reglamentará la constitución y el funcionamiento de los partidos y movimientos políticos, a fin de asegurar el carácter democrático de los mismos. Sólo se podrá cancelar la personalidad jurídica de los partidos y movimientos políticos en virtud de sentencia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126. De las prohibiciones a los partidos y a los movimientos políticos.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partidos y los movimientos políticos, en su funcionamiento, no podrán: </w:t>
            </w:r>
            <w:r w:rsidRPr="006444AB">
              <w:rPr>
                <w:rFonts w:ascii="Arial" w:eastAsia="Times New Roman" w:hAnsi="Arial" w:cs="Arial"/>
                <w:color w:val="003399"/>
                <w:sz w:val="17"/>
                <w:szCs w:val="17"/>
                <w:lang w:eastAsia="es-AR"/>
              </w:rPr>
              <w:br/>
              <w:t>1) recibir auxilio económico, directivas o instrucciones de organizaciones o Estado extranjero.</w:t>
            </w:r>
            <w:r w:rsidRPr="006444AB">
              <w:rPr>
                <w:rFonts w:ascii="Arial" w:eastAsia="Times New Roman" w:hAnsi="Arial" w:cs="Arial"/>
                <w:color w:val="003399"/>
                <w:sz w:val="17"/>
                <w:szCs w:val="17"/>
                <w:lang w:eastAsia="es-AR"/>
              </w:rPr>
              <w:br/>
              <w:t xml:space="preserve">2) Establecer estructuras que, directa o indirectamente, impliquen la utilización o apelación a la violencia como metodología del que hacer político, y </w:t>
            </w:r>
            <w:r w:rsidRPr="006444AB">
              <w:rPr>
                <w:rFonts w:ascii="Arial" w:eastAsia="Times New Roman" w:hAnsi="Arial" w:cs="Arial"/>
                <w:color w:val="003399"/>
                <w:sz w:val="17"/>
                <w:szCs w:val="17"/>
                <w:lang w:eastAsia="es-AR"/>
              </w:rPr>
              <w:br/>
              <w:t>3) Constituirse con fines de sustituir por la fuerza el régimen de libertad y de democracia, o de poner en peligro la existencia de la república.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2.1. LA NORMA CONSTITUCIONAL QUE FUNDAMENTA LA LIBRE ASOCIACIÓN, ¿INCLUYE A LAS SOCIEDADES?.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paraguaya proclama en su artículo 42 el derecho de Asociación como derecho fundamental. Su nota característica es la libertad que preside su ejercicio.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en dicha norma donde se encuentra fundamentado el derecho a la libre asociación, al reconocer que 'toda persona es libre de asociarse o agremiarse con fines lícitos'.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citada norma de la Constitución recoge en toda su amplitud el fenómeno asociativo sin distinción alguna que permita una interpretación restrictiva y es aplicable en su totalidad a todo tipo de asociaciones sean estas sin ánimo de lucro, sean sociedades que persigan la obtención y reparto de ganancias o sociedades puramente mercantiles.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Consagra un derecho general de asociación, que indudablemente debe aplicarse a toda figura asociativa, cualquiera que sea la forma que adopte. Lo que la Constitución ampara es el derecho de los ciudadanos a asociarse utilizando cualquiera de las distintas formas que la legislación permite y esto sin distinción alguna.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ello creemos: que si un grupo de personas puede reunirse libremente a ejercer su derecho de asociación, al amparo del artículo 42 de la Constitución para perseguir algún fin, (excepto los tipificados como delitos o actos prohibidos), esas mismas personas tienen el derecho constitucional de reunirse para constituir una Sociedad Comercial.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ASOCIACION - SOCIEDAD - REUNIÓN (NOCIONES BREVES)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Dentro de la esfera del Derecho privado, atendiendo al fin esencial de la entidad, se pueden diferenciar la asociación, de la sociedad y de la reunión.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asociación: comprende toda la gama de entidades sin fines lucrativos, por ejemplo: las asociaciones culturales, políticas, recreativas, científicas, deportivas, gremiales, ect.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sociedad: se caracteriza por su fin económico o lucrativo. El art. 595 del Código Civil Paraguayo dice: 'Por el contrato de Sociedad dos o más personas creando un sujeto de derecho, se obligan a realizar aportes para producir bienes o servicios, en forma organizada, participando de los beneficios y soportando las pérdidas'. Podemos afirmar por ello, que las asociaciones con ánimo de lucro se llaman sociedades.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reunión: Es un encuentro no permanente de personas para un fin momentáneo. Es un hecho que no crea vínculos jurídicos.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3.1. ASOCIACIÓN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derecho positivo Paraguayo, en el Código Civil, la palabra asociación no tiene un significado preciso.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Indudablemente que en un sentido amplio, asociación abarca un complejo de relaciones jurídicas que configuran entidades pluripersonales bien caracterizadas, Ej. La asociación gremial, la asociación mercantil; la asociación profesional, la asociación mutual, el sindicato, las asociaciones políticas, etct.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sentido restringido se reconocen las llamadas simplemente 'asociaciones' o asociaciones civiles (para distinguirlas de las comerciales, políticas, religiosas,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las disposiciones sobre personas jurídicas Art. 91 Inc. F y G se cita a las asociaciones que tengan por objeto el bien común y a alas asociaciones inscriptas con capacidades restringidas, de las que se ocupan este estudio.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asociación, como PERSONA JURIDICA, contemplada en el artículo 91 del Código Civil, puede definirse como: la unión organizada de una pluralidad de personas, que ponen en común de una manera permanente sus conocimientos o su actividad para la consecución de una finalidad ideal no lucrativa, mediante la creación de un ente jurídico independiente de sus componentes.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asociación se caracteriza por: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Ser una unión organizada de personas;</w:t>
            </w:r>
            <w:r w:rsidRPr="006444AB">
              <w:rPr>
                <w:rFonts w:ascii="Arial" w:eastAsia="Times New Roman" w:hAnsi="Arial" w:cs="Arial"/>
                <w:color w:val="003399"/>
                <w:sz w:val="17"/>
                <w:szCs w:val="17"/>
                <w:lang w:eastAsia="es-AR"/>
              </w:rPr>
              <w:br/>
              <w:t xml:space="preserve">b) Tener un objetivo permanente no lucrativo, y </w:t>
            </w:r>
            <w:r w:rsidRPr="006444AB">
              <w:rPr>
                <w:rFonts w:ascii="Arial" w:eastAsia="Times New Roman" w:hAnsi="Arial" w:cs="Arial"/>
                <w:color w:val="003399"/>
                <w:sz w:val="17"/>
                <w:szCs w:val="17"/>
                <w:lang w:eastAsia="es-AR"/>
              </w:rPr>
              <w:br/>
              <w:t>c) Adquirir personalidad Jurídica independiente de sus miembros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dicho en el punto 'c' desarrollamos seguidamente algunas consideraciones sobre la figura persona jurídica, inherente a la conformación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PERSONA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persona jurídica es hoy de innegable importancia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nacimiento de una persona física es un momento trascendental, determinante de su personalidad, es una realidad con la que cuenta el Derecho como algo de fundamental consideración.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nacimiento o constitución de la persona jurídica, al tratarse de un ente inmaterial, igualmente trascendente reviste una mayor complejidad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atribución de personalidad jurídica o personificación de uno ente, interpone entre sus creadores o fundadores y los terceros un nuevo sujeto jurídico (la persona creada) capaz de ser titular de derechos y obligaciones de tener vida propia, con independencia y autonomía de los miembros que la integran.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personalidad jurídica no es un privilegio, ni una obligación, sino un derecho reconocido constitucionalmente. No obstante, los interesados pueden expresa o tácitamente crear una organización de tipo asociativo, sin personalidad jurídica. Nos encontramos entonces con asociaciones sin personalidad. No son contrarias al derecho, simplemente son organizaciones que no adquieren la categoría de persona jurídica. Las personas jurídicas pueden ser: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4.1. PERSONAS JURÍDICAS CON CARÁCTER PÚBLICO - PERSONAS JURÍDICAS CON CARÁCTER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Personas Jurídicas con Carácter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Nacen por voluntad de la ley y tiene por misión inmediata cumplir fines de interés público, no pueden constituirse por iniciativa privada. Tienen patrimonio estatal. Ej.: Ande - Corposana - Antelco.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Personas Jurídicas con Carácter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Nacen de la iniciativa privada. Generalmente persiguen un beneficio inmediato privado aunque inmediatamente en su mayoría cumplan también un interés público, o 'bien común'. El patrimonio en su totalidad debe tener composición privada. Ej. Sociedades - Asociaciones de bien común - Asociaciones inscriptas con capacidad restringida.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4.2. ARTÍCULO 91 DEL CÓDIGO CIVIL (LEY N° 388/94)</w:t>
            </w:r>
            <w:r w:rsidRPr="006444AB">
              <w:rPr>
                <w:rFonts w:ascii="Arial" w:eastAsia="Times New Roman" w:hAnsi="Arial" w:cs="Arial"/>
                <w:color w:val="003399"/>
                <w:sz w:val="17"/>
                <w:szCs w:val="17"/>
                <w:lang w:eastAsia="es-AR"/>
              </w:rPr>
              <w:br/>
              <w:t>PERSONAS JURÍDICAS CON CARÁCTER PÚBLICO (ART. 91)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a) El Estado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Los Gobiernos Departamentales y la Municipalidad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Las Iglesias y las confesiones religiosas.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Los entes autárquicos, autónomos y de economía mixta y demás entes de derecho público, que conforme a la respectiva legislación, sean capaces de adquirir bienes y obligarse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 Las Universidades.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PERSONAS JURÍDICAS DE DERECHOS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 Las asociaciones que tengan por objeto el bien común (utilidad pública)</w:t>
            </w:r>
            <w:r w:rsidRPr="006444AB">
              <w:rPr>
                <w:rFonts w:ascii="Arial" w:eastAsia="Times New Roman" w:hAnsi="Arial" w:cs="Arial"/>
                <w:color w:val="003399"/>
                <w:sz w:val="17"/>
                <w:szCs w:val="17"/>
                <w:lang w:eastAsia="es-AR"/>
              </w:rPr>
              <w:br/>
              <w:t>g) Las asociaciones inscriptas con capacidad restringida.</w:t>
            </w:r>
            <w:r w:rsidRPr="006444AB">
              <w:rPr>
                <w:rFonts w:ascii="Arial" w:eastAsia="Times New Roman" w:hAnsi="Arial" w:cs="Arial"/>
                <w:color w:val="003399"/>
                <w:sz w:val="17"/>
                <w:szCs w:val="17"/>
                <w:lang w:eastAsia="es-AR"/>
              </w:rPr>
              <w:br/>
              <w:t>h) Las fundaciones</w:t>
            </w:r>
            <w:r w:rsidRPr="006444AB">
              <w:rPr>
                <w:rFonts w:ascii="Arial" w:eastAsia="Times New Roman" w:hAnsi="Arial" w:cs="Arial"/>
                <w:color w:val="003399"/>
                <w:sz w:val="17"/>
                <w:szCs w:val="17"/>
                <w:lang w:eastAsia="es-AR"/>
              </w:rPr>
              <w:br/>
              <w:t>i) Las sociedades anónimas</w:t>
            </w:r>
            <w:r w:rsidRPr="006444AB">
              <w:rPr>
                <w:rFonts w:ascii="Arial" w:eastAsia="Times New Roman" w:hAnsi="Arial" w:cs="Arial"/>
                <w:color w:val="003399"/>
                <w:sz w:val="17"/>
                <w:szCs w:val="17"/>
                <w:lang w:eastAsia="es-AR"/>
              </w:rPr>
              <w:br/>
              <w:t>j) Las sociedades reguladas en el Libro III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LA CONSTITUCIÓN DE LAS PERSONAS JURÍDICAS (ASOCIACIONES) EN NUESTRO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Derecho positivo paraguayo no existe una ley especial que regula las Asociaciones. Encontramos regímenes jurídicos que regulan cierto tipo de asociaciones. Así, por ejemplo en el Código Laboral (o Trabajo) tenemos la regulación de los llamados sindicatos. (art. 288 y sgtes.). En el Código Electoral se encuentra la regulación de los partidos políticos; en la ley orgánica Municipal se regula la conformación de las comisiones vecinales; en la Ley N° 1334/98 (De defensa del Consumidor y del usuario)- art. 45, contempla la asociación de consumidores,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objetivo de este estudio lo constituyen las asociaciones reguladas por el Código Civil, en los incisos 'f' y 'g' del artículo 91.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reglamentación del derecho de asociación en general, está pendiente de la promulgación de una ley orgánica. La materia se rige por las escasas normas del Código Civil del cual hemos extraído lo siguiente.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5.1. LAS QUE TENGAN POR OBJETO EL BIEN COMUN Y LAS ASOCIACIONES INSCRIPTAS CON CAPACIDAD RESTRINGIDA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Asociaciones de utilidad pública o de bien común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ya se ha indicado, el fin que persigue una asociación puede ser de interés privado, si beneficia exclusivamente a los socios, o de interés público si representa un beneficio par la colectividad (o los 'terceros'). La distinción entre uno y otro no siempre es nítida , pues en muchas ocasiones ambos intereses se entrecruzan o coinciden sin que puedan ser delimitados claramente.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Las que tienen por objeto el bien común: Se trata de aquellas asociaciones cuyos fines sean de utilidad pública, y tiendan a promover el bien común . Deben estar reconocidas como tales por los órganos del Estado; el Poder Ejecutivo y los Registros Públicos (Poder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asociaciones a las que se les reconozca tal carácter tienen el derecho a mencionarlo en sus documentos y medios publicitarios. Además, gozan de exenciones fiscales, previstas en la Ley 125/91 (Art. N° 83 y concordante).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asociaciones que tienen por objeto el bien común son las asociaciones que por su importancia o por e l volumen de sus actividades merecen una regulación especial más rigurosa. Son las llamadas también 'reconocidas de utilidad pública'. El artículo 102 del Código Civil, las define como entidades que no tengan fines lucrativos. Es bueno aclarar que para que cumpla con el fin de utilidad o bien común la entidad no puede despojarse del sustento económico que requieren los proyectos. Solo que no puede existir como fin la obtención y el reparto de dividendos, excedentes, ni ganancias, ni beneficios económicos. Por ejemplo: en una Asociación de Investigaciones para las Ciencias Médicas, cuyo fin es de utilidad pública, sus académicos descubren una vacuna que luego de producirse en gran cantidad genera grandes excedentes. Dichos resultados no puede repartirse entre sus asociados cual dividendo de una sociedad comercial, sino que deber destinarse para atender las necesidades de la entidad y ayudar al mejor cumplimiento de sus fines. Así se deben comprender a : los partidos políticos, las entidades científicas, culturales, gremiales, deportivas, etc., cuyo funcionamiento requiere autorización gubernativa conforme a la norma del art. 93 del Código Civil. (Ley 388).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 Las de capacidad restringida. Son asociaciones creaciones creadas sin fines de lucro que hacen innecesaria la participación del gobierno, en su creación, simplemente se constituyen por escritura pública y luego se recurre al </w:t>
            </w:r>
            <w:r w:rsidRPr="006444AB">
              <w:rPr>
                <w:rFonts w:ascii="Arial" w:eastAsia="Times New Roman" w:hAnsi="Arial" w:cs="Arial"/>
                <w:color w:val="003399"/>
                <w:sz w:val="17"/>
                <w:szCs w:val="17"/>
                <w:lang w:eastAsia="es-AR"/>
              </w:rPr>
              <w:lastRenderedPageBreak/>
              <w:t>expediente de inscribir sus estatutos en el registro respectivo creado por el Código de Organización Judicial . Están regular en el Art. 118 del Código Civil. La inscripción está normada por el Art. 348 de la Ley 879, que dice textualmente: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Inscribirán en el Registro de las Personas Jurídicas y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el acto constitutivo y los estatutos de las personas jurídicas de derecho privado debidamente aprobados en la forma establecida por el Código Civil, y las modificaciones de estos estatutos.</w:t>
            </w:r>
            <w:r w:rsidRPr="006444AB">
              <w:rPr>
                <w:rFonts w:ascii="Arial" w:eastAsia="Times New Roman" w:hAnsi="Arial" w:cs="Arial"/>
                <w:color w:val="003399"/>
                <w:sz w:val="17"/>
                <w:szCs w:val="17"/>
                <w:lang w:eastAsia="es-AR"/>
              </w:rPr>
              <w:br/>
              <w:t xml:space="preserve">b) Los estatutos de las personas jurídicas de derechos privado del extranjero que hayan sido autorizados para funcionar en la república, y </w:t>
            </w:r>
            <w:r w:rsidRPr="006444AB">
              <w:rPr>
                <w:rFonts w:ascii="Arial" w:eastAsia="Times New Roman" w:hAnsi="Arial" w:cs="Arial"/>
                <w:color w:val="003399"/>
                <w:sz w:val="17"/>
                <w:szCs w:val="17"/>
                <w:lang w:eastAsia="es-AR"/>
              </w:rPr>
              <w:br/>
              <w:t>c) La liquidación de las entidades mencionadas en los incisos anteriores.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'Podrán inscribirse también el acto constitutivo y los estatutos de las Asociaciones sin personería jurídica y sus modificaciones'.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5.2 PROCESO DE FORMACIÓN DE LA PERSONA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la constitución de toda persona jurídica, sea cual fuere su modalidad se precisa: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 formación de lo que los autores denominan sutrato o soporte, elemento objetivo, real, que implica la creación de una entidad independiente. En las personas jurídicas de tipo asociativo está constituido por una colectividad humana, es decir, una organización formada por un grupo de personas para cumplir un fin, dotándola de los medios necesarios para ello.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Ese soporte no se forma por generación espontánea surgiendo de la nada, sino que precisa en todo supuesto, necesariamente, una voluntad, que no es la simple intención de constituir un grupo o acumular unos bienes, sino que requiere además, la resolución de creación de una entidad (en sentido amplio para cumplir un fin y que esa organización actúe orgánicamente.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El reconocimiento del ordenamiento jurídico que atribuye a dicha entidad la cualidad de persona jurídica, con toas las consecuencias que ello conlleva.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reconocimiento puede ser: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determinación normativa. Si se condiciona el reconocimiento al cumplimiento de determinados requisitos y la inscripción en un Registro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concesión estatal. (Por Decreto del Poder Ejecutivo). Si el Estado se reserva la facultad de conceder el reconocimiento.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examinamos detalladamente el proceso constitutivo total, llegamos a la conclusión de que cualquiera que sea el sistema que se adopte, en definitiva el reconocimiento o atribución de la personalidad jurídica a un determinado ente siempre dependerá de la voluntad legislativa del Estado, de ahí la necesidad de Leyes que regulen con claridad el proceso de formación y funcionamiento de la persona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Toda persona jurídica es siempre, en última instancia, obra el Estado el reconocimiento o atribución de personalidad por parte del mismo, es lo que hace que la persona jurídica surja a la vida, como tal.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reconocimiento como dijimos, no es en ningún supuesto algo automático, sino que siempre debe ir precedido de la existencia del soporte o sustrato (voluntad pluripersonal de 2 o más personas).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ordenamiento jurídico puede exigir el cumplimiento de unos determinados requisitos de forma o fono, previos, coetáneos o posteriores, tales como: Asamblea constitutiva, escritura pública, etc., para reconocer la personalidad a una determinada voluntad creadora de una organización autónoma, pero no puede proceder a la inversa, o sea crear una personalidad jurídica, si no existe previamente la voluntad de constituir una organización.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5.3. PERSONAS JURÍDICAS DE CARÁCTER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Civil contempla: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Las que precisan autorización del Poder Ejecutivo para su Constitución o reconocimiento. Ej. Las comprendidas en los incisos c, e, f, h, j (artículo 93 del Código Civil).</w:t>
            </w:r>
            <w:r w:rsidRPr="006444AB">
              <w:rPr>
                <w:rFonts w:ascii="Arial" w:eastAsia="Times New Roman" w:hAnsi="Arial" w:cs="Arial"/>
                <w:color w:val="003399"/>
                <w:sz w:val="17"/>
                <w:szCs w:val="17"/>
                <w:lang w:eastAsia="es-AR"/>
              </w:rPr>
              <w:br/>
              <w:t>b) Las que no necesitan reconocimiento del Poder Ejecutivo. Ej. Asociaciones inscriptas con capacidad restringida; Sociedades Anónimas, etc. (inciso p. - i - del artículo 91 - C. Civil - Ley 388).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r>
            <w:r w:rsidRPr="006444AB">
              <w:rPr>
                <w:rFonts w:ascii="Arial" w:eastAsia="Times New Roman" w:hAnsi="Arial" w:cs="Arial"/>
                <w:color w:val="003399"/>
                <w:sz w:val="17"/>
                <w:szCs w:val="17"/>
                <w:lang w:eastAsia="es-AR"/>
              </w:rPr>
              <w:br/>
              <w:t>PARTE B</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GUÍA PARA LA CONSTITUCION DE ASOCIACIONES (PERSONA JURÍDICA DE CARÁCTER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 CARACTERÍSTICAS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objetivo principal de este trabajo, luego de caracterizar a la asociación es el de, presentar una guía muy sencilla sobre las asociaciones en general, tanto las de utilidad pública o bien común, como las de capacidad restringida.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guía es aplicable a las asociaciones de ambas características, ya que en su constitución (por escritura pública), estructura y funcionamiento el Código las equipara, diferenciándose únicamente por sus fines. El reconocimiento por el Poder Ejecutivo se reserva a las de utilidad pública.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de capacidad restringida deberán constituirse por escritura pública e inscribirse en los Registros Públicos.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6.1 CONCEPTO.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dijimos al empezar, una asociación es una agrupación de personas dotada de personalidad propia, que se rige por las normas legales que le resulten aplicables y por la voluntad colectiva de los asociados, y que persigue la consecución de un fin común, ya sea de interés público o de interés particular, pero siempre determinado y lícito.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todo caso, el fin que persigue una asociación no puede ser la obtención de beneficios económicos pues, en tal caso, se trataría de una sociedad. Aquí sólo interesa dejar clara esta diferencia: las sociedades tiene una finalidad de tipo lucrativo, mientras que las asociaciones deben carecer de él.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Excluido el ánimo de lucro como finalidad de las asociaciones, les queda a éstas una amplia gama de actividades por desarrollar, lo cual permite hablar de diferentes clases o tipos de asociación. Podríamos citar las siguientes, aún a riesgo de dejar algunos en el tintero.</w:t>
            </w:r>
            <w:r w:rsidRPr="006444AB">
              <w:rPr>
                <w:rFonts w:ascii="Arial" w:eastAsia="Times New Roman" w:hAnsi="Arial" w:cs="Arial"/>
                <w:color w:val="003399"/>
                <w:sz w:val="17"/>
                <w:szCs w:val="17"/>
                <w:lang w:eastAsia="es-AR"/>
              </w:rPr>
              <w:br/>
              <w:t>* Asociaciones políticas, como los partidos y los llamados movimientos políticos. (Ver Código Electoral).</w:t>
            </w:r>
            <w:r w:rsidRPr="006444AB">
              <w:rPr>
                <w:rFonts w:ascii="Arial" w:eastAsia="Times New Roman" w:hAnsi="Arial" w:cs="Arial"/>
                <w:color w:val="003399"/>
                <w:sz w:val="17"/>
                <w:szCs w:val="17"/>
                <w:lang w:eastAsia="es-AR"/>
              </w:rPr>
              <w:br/>
              <w:t>* Asociaciones sindicales, integradas por trabajadores asalariados y también por estudiantes. (Código Laboral)</w:t>
            </w:r>
            <w:r w:rsidRPr="006444AB">
              <w:rPr>
                <w:rFonts w:ascii="Arial" w:eastAsia="Times New Roman" w:hAnsi="Arial" w:cs="Arial"/>
                <w:color w:val="003399"/>
                <w:sz w:val="17"/>
                <w:szCs w:val="17"/>
                <w:lang w:eastAsia="es-AR"/>
              </w:rPr>
              <w:br/>
              <w:t>* Asociaciones empresariales, constituidas por los empresarios de cada sector de la economía. (de carácter gremial)</w:t>
            </w:r>
            <w:r w:rsidRPr="006444AB">
              <w:rPr>
                <w:rFonts w:ascii="Arial" w:eastAsia="Times New Roman" w:hAnsi="Arial" w:cs="Arial"/>
                <w:color w:val="003399"/>
                <w:sz w:val="17"/>
                <w:szCs w:val="17"/>
                <w:lang w:eastAsia="es-AR"/>
              </w:rPr>
              <w:br/>
              <w:t xml:space="preserve">* Asociaciones de vecinos, tanto de los barrios de las ciudades, como de propiedades de urbanizaciones o de consorcio de copropietarios (Ley 1294). </w:t>
            </w:r>
            <w:r w:rsidRPr="006444AB">
              <w:rPr>
                <w:rFonts w:ascii="Arial" w:eastAsia="Times New Roman" w:hAnsi="Arial" w:cs="Arial"/>
                <w:color w:val="003399"/>
                <w:sz w:val="17"/>
                <w:szCs w:val="17"/>
                <w:lang w:eastAsia="es-AR"/>
              </w:rPr>
              <w:br/>
              <w:t>* Asociaciones de consumidores, y otras similares como las de amas de casa. (Ver Ley N° 1334/98 de Defensa del Consumidor)</w:t>
            </w:r>
            <w:r w:rsidRPr="006444AB">
              <w:rPr>
                <w:rFonts w:ascii="Arial" w:eastAsia="Times New Roman" w:hAnsi="Arial" w:cs="Arial"/>
                <w:color w:val="003399"/>
                <w:sz w:val="17"/>
                <w:szCs w:val="17"/>
                <w:lang w:eastAsia="es-AR"/>
              </w:rPr>
              <w:br/>
              <w:t>* Asociaciones culturales, tales como los ateneos y otras que organizan conferencias, seminarios, cursillos, congresos, exposiciones artísticas, etc.</w:t>
            </w:r>
            <w:r w:rsidRPr="006444AB">
              <w:rPr>
                <w:rFonts w:ascii="Arial" w:eastAsia="Times New Roman" w:hAnsi="Arial" w:cs="Arial"/>
                <w:color w:val="003399"/>
                <w:sz w:val="17"/>
                <w:szCs w:val="17"/>
                <w:lang w:eastAsia="es-AR"/>
              </w:rPr>
              <w:br/>
              <w:t>* Asociaciones asistenciales, (o de beneficencia) son las dedicadas a la asistencia de ancianos, de enfermos, de ayuda a personas necesitadas, de minusválidos, etc.</w:t>
            </w:r>
            <w:r w:rsidRPr="006444AB">
              <w:rPr>
                <w:rFonts w:ascii="Arial" w:eastAsia="Times New Roman" w:hAnsi="Arial" w:cs="Arial"/>
                <w:color w:val="003399"/>
                <w:sz w:val="17"/>
                <w:szCs w:val="17"/>
                <w:lang w:eastAsia="es-AR"/>
              </w:rPr>
              <w:br/>
              <w:t>* Asociaciones religiosas, vinculadas a la iglesia católica o a otras confesiones.</w:t>
            </w:r>
            <w:r w:rsidRPr="006444AB">
              <w:rPr>
                <w:rFonts w:ascii="Arial" w:eastAsia="Times New Roman" w:hAnsi="Arial" w:cs="Arial"/>
                <w:color w:val="003399"/>
                <w:sz w:val="17"/>
                <w:szCs w:val="17"/>
                <w:lang w:eastAsia="es-AR"/>
              </w:rPr>
              <w:br/>
              <w:t>* Asociaciones recreativas, como los clubes o de aficionados a algunos deportes, o dedicados a promover festejos, jornadas gastronómicas, etc.</w:t>
            </w:r>
            <w:r w:rsidRPr="006444AB">
              <w:rPr>
                <w:rFonts w:ascii="Arial" w:eastAsia="Times New Roman" w:hAnsi="Arial" w:cs="Arial"/>
                <w:color w:val="003399"/>
                <w:sz w:val="17"/>
                <w:szCs w:val="17"/>
                <w:lang w:eastAsia="es-AR"/>
              </w:rPr>
              <w:br/>
              <w:t>* Asociaciones deportivas, que engloban a los clubes y agrupaciones deportivas.</w:t>
            </w:r>
            <w:r w:rsidRPr="006444AB">
              <w:rPr>
                <w:rFonts w:ascii="Arial" w:eastAsia="Times New Roman" w:hAnsi="Arial" w:cs="Arial"/>
                <w:color w:val="003399"/>
                <w:sz w:val="17"/>
                <w:szCs w:val="17"/>
                <w:lang w:eastAsia="es-AR"/>
              </w:rPr>
              <w:br/>
              <w:t>* Asociaciones de educadores, de padres o estudiantes. Ley (1264/98) (Ley General de Educación)</w:t>
            </w:r>
            <w:r w:rsidRPr="006444AB">
              <w:rPr>
                <w:rFonts w:ascii="Arial" w:eastAsia="Times New Roman" w:hAnsi="Arial" w:cs="Arial"/>
                <w:color w:val="003399"/>
                <w:sz w:val="17"/>
                <w:szCs w:val="17"/>
                <w:lang w:eastAsia="es-AR"/>
              </w:rPr>
              <w:br/>
              <w:t>Todas ellas, y quizás algunas otras que haya podido omitir, coinciden con la definición de asociación dada al principio de este epígrafe.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6.2 NORMATIVA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ya hemos apuntado, no tenemos una norma única aplicable a cualquier tipo de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Numerosos tratadistas afirmaron que sería deseable una ley marco y que, la sanción de leyes especiales para ciertos tipos de asociaciones no es necesaria. Es nuestro sistema jurídico existe la dificultad práctica de englobar a algunas asociaciones en concreto, en una u otra de las que el código califica como de interés público o de capacidad restringida.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Entre las asociaciones regidas por leyes especiales encontramos los partidos políticos, y los sindicatos. (Código Electoral, Código Laboral)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asociaciones no integradas en ninguno de esos grupos, son las que se rigen por el régimen general contemplado en el Código Civil, en los artículos 102 al 123.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6.3.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Las personas que deseen constituir una asociación que no tenga fin lucrativo sometida al Código Civil deben expresar su voluntad por escritura pública conforme lo establece el art. 102 del Código Civil, voluntad que será consensuada en los términos de los Estados aprobados en la asamblea o acta de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6.4. LOS ESTATUTOS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estatutos de una asociación representan su norma superior. Son algo así como la Constitución para un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Contiene las normas que establecen su organización y la regulación de sus funciones y actividades.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Además, al contrario de otras entidades asociativas (como las sociedades anónimas, por ejemplo), el Código Civil deja un margen muy amplio a la libertad de los fundadores. Incluso, muchas de las normas que regulan la organización interna lo hacen con carácter supletorio, si los estatutos no disponen otra cosa. (Ver artículo 108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 que sí establece el Código Civil en su artículo 104 es el contenido mínimo que deben tener los estatutos: 1. Denominación de la Asociación. - 2. Fines que se propone. - 3. Domicilio. - 4. Funcionamiento y administración. - 5. Procedimientos de adquisición y pérdida de la condición de socio. - 6. Derechos y deberes de los socios. - 7. Patrimonio. - 8. Destino que, en caso de extinción, deba darse a sus bienes.-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Además, los estatutos pueden contener cuantas condiciones lícitas consideren convenientes los fundadores.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Civil atribuye la facultad de modificar los estatutos, a la asamblea general y exige para ello un quórum especial (tres cuartas para la disolución y cuatro quintas para el cambio de fines Art. 108).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6.5. DENOMINACIÓN - DOMICILIO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DENOMINACIÓN: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palabra asociación no precisa figurar en su denominación de forma obligatoria. Por el contrario, gran número de asociaciones eligen otros nombres (clubes, círculos, centros, agrupaciones, etc.), seguidos de alguna palabra o frase alusiva a su actividad o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Anotamos, sin embargo, una serie de recomendaciones referentes a la denominación de las asociaciones. Son las siguientes: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No puede adoptarse una denominación idéntica a la de otra asociación, ni tan parecida que dé lugar a confusión.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Las denominaciones con conceptos políticos quedan reservadas únicamente a las asociaciones de este carácter.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socios fundadores pueden elegir la denominación libremente, siempre que se refiera a los fines de la asociación y, sobre todo, que no induzcan a relacionarlo con otras diferentes.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DOMICILIO: Es el lugar en que la Asociación debe cumplir con sus obligaciones - por ello, el domicilio debe ser consignado, al igual que las personas físicas.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6.6.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fines asignados a la asociación en su acta fundacional y en los Estatutos, deberán ser: a)no lucrativo. b)lícitos y c) determinados, según exige el Código Civil. Veamos en qué consiste cada uno de estos requisitos: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NO LUCRATIVOS - (ver 5.1 ya tratado)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LICITO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el Código exige que los fines de las asociaciones deben ser lícitos, cabe preguntarse cuáles son loso fines ilícitos. De ellos, por exclusión, obtendremos los primeros.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Pues bien, la respuesta nos la proporciona el Art. 239, el nuevo Código Penal Paraguayo (Ley 1160/97), que califica como 'asociaciones criminales':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'1°) El que: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creara una asociación estructurada jerárquicamente u organizada de algún modo, dirigida a la comisión de hechos punibles; </w:t>
            </w:r>
            <w:r w:rsidRPr="006444AB">
              <w:rPr>
                <w:rFonts w:ascii="Arial" w:eastAsia="Times New Roman" w:hAnsi="Arial" w:cs="Arial"/>
                <w:color w:val="003399"/>
                <w:sz w:val="17"/>
                <w:szCs w:val="17"/>
                <w:lang w:eastAsia="es-AR"/>
              </w:rPr>
              <w:br/>
              <w:t xml:space="preserve">2. fuera miembro de la misma o participara de ella; </w:t>
            </w:r>
            <w:r w:rsidRPr="006444AB">
              <w:rPr>
                <w:rFonts w:ascii="Arial" w:eastAsia="Times New Roman" w:hAnsi="Arial" w:cs="Arial"/>
                <w:color w:val="003399"/>
                <w:sz w:val="17"/>
                <w:szCs w:val="17"/>
                <w:lang w:eastAsia="es-AR"/>
              </w:rPr>
              <w:br/>
              <w:t>3. la sostuviera económicamente o la proveyera de apoyo logístico;</w:t>
            </w:r>
            <w:r w:rsidRPr="006444AB">
              <w:rPr>
                <w:rFonts w:ascii="Arial" w:eastAsia="Times New Roman" w:hAnsi="Arial" w:cs="Arial"/>
                <w:color w:val="003399"/>
                <w:sz w:val="17"/>
                <w:szCs w:val="17"/>
                <w:lang w:eastAsia="es-AR"/>
              </w:rPr>
              <w:br/>
              <w:t>4. prestara servicio a ella; o</w:t>
            </w:r>
            <w:r w:rsidRPr="006444AB">
              <w:rPr>
                <w:rFonts w:ascii="Arial" w:eastAsia="Times New Roman" w:hAnsi="Arial" w:cs="Arial"/>
                <w:color w:val="003399"/>
                <w:sz w:val="17"/>
                <w:szCs w:val="17"/>
                <w:lang w:eastAsia="es-AR"/>
              </w:rPr>
              <w:br/>
              <w:t>5. la promoviera, será castigado con pena privativa de libertad de hasta cinco años.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En estos casos, será castigada también la tentativa.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Cuando el reproche al patrimonio sea ínfimo o su contribución fuera secundaria, el tribunal podrá prescindir de la pena.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El tribunal también podrá atenuar la pena con arreglo al art. 67, o prescindir de ella, cuando el autor: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se esforzara, voluntaria y diligentemente, en impedir la continuación de la asociación o la comisión de un hecho punible correspondiente a sus objetivos; o </w:t>
            </w:r>
            <w:r w:rsidRPr="006444AB">
              <w:rPr>
                <w:rFonts w:ascii="Arial" w:eastAsia="Times New Roman" w:hAnsi="Arial" w:cs="Arial"/>
                <w:color w:val="003399"/>
                <w:sz w:val="17"/>
                <w:szCs w:val="17"/>
                <w:lang w:eastAsia="es-AR"/>
              </w:rPr>
              <w:br/>
              <w:t>2. comunicara a la autoridad competente su conocimiento de los hechos punibles o de la planificación de los mismos, en tiempo oportuno para evitar su realización.</w:t>
            </w:r>
            <w:r w:rsidRPr="006444AB">
              <w:rPr>
                <w:rFonts w:ascii="Arial" w:eastAsia="Times New Roman" w:hAnsi="Arial" w:cs="Arial"/>
                <w:color w:val="003399"/>
                <w:sz w:val="17"/>
                <w:szCs w:val="17"/>
                <w:lang w:eastAsia="es-AR"/>
              </w:rPr>
              <w:br/>
              <w:t>Los fines que no resulten ilícitos en virtud de esta norma, deberán ser considerados lícitos, así como también a las asociaciones que lo persigan.</w:t>
            </w:r>
            <w:r w:rsidRPr="006444AB">
              <w:rPr>
                <w:rFonts w:ascii="Arial" w:eastAsia="Times New Roman" w:hAnsi="Arial" w:cs="Arial"/>
                <w:color w:val="003399"/>
                <w:sz w:val="17"/>
                <w:szCs w:val="17"/>
                <w:lang w:eastAsia="es-AR"/>
              </w:rPr>
              <w:br/>
              <w:t xml:space="preserve">3. Conviene recordar así mismo las prohibiciones contenidas en la Ley 834, Código Electoral Paraguayo, ya citado en este trabajo.'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DETERMINACIÓN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fines de la asociación deben ser determinados. Ello significa que deben concretarse en el acta fundacional y los estatutos, de forma que no existan dudas sobre las actividades que, realmente, piensa llevar a cabo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tanto, al describir los fines no pueden utilizarse expresiones ambiguas o de tipo genérico como 'actividades deportivas', o 'fomento de la cultura', por ejemplo, que pequen de inconcreción: ello podría justificar una negativa a reconocer la asociación e inscribirla en el registro.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razón no es sólo evitar la existencia de posibles asociaciones ilegales, sino también que se inscriban como asociaciones agrupaciones que no lo sean, por existir un afán de lucro, por ejemplo, o que se acojan al Código Civil cuando deberían sujetarse a otras leyes especiales.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6.7. PATRIMONIO - RECURSOS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se ha señalado al hablar de los estatutos (art. 104), éstos deben reflejar el patrimonio fundacional y los recursos económicos previstos para el cumplimiento de sus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Patrimonio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patrimonio fundacional de una asociación es el que se forma por las aportaciones iniciales de socios en el acto de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Los recursos económicos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Civil no emplea la expresión 'recursos económicos' sin embargo la práctica así lo exige por considerarlo indispensable para el cumplimiento de los fines de la asociación. Por ello le dedicamos esta sección.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Recursos económicos: son los procedimientos mediante los que se prevé que podrá contar la asociación parta atender a los gastos que ocasione su mantenimiento. Los medios más frecuentes para obtener estos recursos son: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Las cuotas de entrada, o cantidades que se exigen para ser admitido como un nuevo socio.</w:t>
            </w:r>
            <w:r w:rsidRPr="006444AB">
              <w:rPr>
                <w:rFonts w:ascii="Arial" w:eastAsia="Times New Roman" w:hAnsi="Arial" w:cs="Arial"/>
                <w:color w:val="003399"/>
                <w:sz w:val="17"/>
                <w:szCs w:val="17"/>
                <w:lang w:eastAsia="es-AR"/>
              </w:rPr>
              <w:br/>
              <w:t>b) Las cuotas periódicas (mensuales, trimestrales o anuales), que se comprometen a abonar los socios.</w:t>
            </w:r>
            <w:r w:rsidRPr="006444AB">
              <w:rPr>
                <w:rFonts w:ascii="Arial" w:eastAsia="Times New Roman" w:hAnsi="Arial" w:cs="Arial"/>
                <w:color w:val="003399"/>
                <w:sz w:val="17"/>
                <w:szCs w:val="17"/>
                <w:lang w:eastAsia="es-AR"/>
              </w:rPr>
              <w:br/>
              <w:t>c) Las cuotas extraordinarias exigidas a los socios para subsanar gastos imprevistos.</w:t>
            </w:r>
            <w:r w:rsidRPr="006444AB">
              <w:rPr>
                <w:rFonts w:ascii="Arial" w:eastAsia="Times New Roman" w:hAnsi="Arial" w:cs="Arial"/>
                <w:color w:val="003399"/>
                <w:sz w:val="17"/>
                <w:szCs w:val="17"/>
                <w:lang w:eastAsia="es-AR"/>
              </w:rPr>
              <w:br/>
              <w:t xml:space="preserve">d) Las cuotas que se establezcan para utilizar los servicios sociales (asistencia a conferencias o reuniones, entrega </w:t>
            </w:r>
            <w:r w:rsidRPr="006444AB">
              <w:rPr>
                <w:rFonts w:ascii="Arial" w:eastAsia="Times New Roman" w:hAnsi="Arial" w:cs="Arial"/>
                <w:color w:val="003399"/>
                <w:sz w:val="17"/>
                <w:szCs w:val="17"/>
                <w:lang w:eastAsia="es-AR"/>
              </w:rPr>
              <w:lastRenderedPageBreak/>
              <w:t>de diplomas, uso de instalaciones deportivas, etc.) y la venta de publicaciones y revistas.</w:t>
            </w:r>
            <w:r w:rsidRPr="006444AB">
              <w:rPr>
                <w:rFonts w:ascii="Arial" w:eastAsia="Times New Roman" w:hAnsi="Arial" w:cs="Arial"/>
                <w:color w:val="003399"/>
                <w:sz w:val="17"/>
                <w:szCs w:val="17"/>
                <w:lang w:eastAsia="es-AR"/>
              </w:rPr>
              <w:br/>
              <w:t>e) Donaciones y legados particulares.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Tales recursos, una vez deducidos los gastos, pasan a incrementar el patrimonio de la asociación. Por lo tanto, éste puede ir aumentando respecto a la cifra consignada inicialmente en los estatutos lo que no puede existir es la participación de los socios en dicho patrimonio. Conviene recordar una vez más que las asociaciones carecen de ánimo de lucro y que el remanente de las actividades deben ingresar al patrimonio y destinarse al cumplimiento de los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7. CAPACIDAD DE LA ASOCIACIÓN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Toda asociación regularmente inscripta pueden estar en juicio en calidad de actora o demandada por intermedio de la persona o personas a quienes esté conferida la dirección.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efecto, prescribe el Art. 96 del Código Civil: Las personas jurídicas poseen para los fines de su institución, la misma capacidad de derecho que las personas físicas para adquirir bienes o contraer obligaciones, por intermedio de los órganos establecidos en sus estatutos. Dentro de estos límites podrán ejercer acciones civiles y criminales y responder a las que se entablan contra ellas.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equiparación de la capacidad de las personas físicas y jurídicas son las limitaciones o restricciones que proviene de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más importante de ellas es la que se conoce como el principio de la especialidad, que se halla consagrado al comienzo de art. 96 con la frase... para los fines de su institución...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principio de la especialidad implica que las personas jurídicas no pueden recibir derechos ni celebrar actos sino de acuerdo a su objeto, a sus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lo dispuesto en el artículo 96, el Código admite la posibilidad de que la persona jurídica puede ser querellada criminalmente.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¿Qué sanciones penales podría sufrir la persona jurídica? A nuestro entender serían: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Multa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Suspensión o inhabilitación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Cancelación de la personalidad jurídica, o de la inscripción en el Registro.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Conviene aclarar que: Cuando los directores y administradores se extralimitan en su proceder, responderán por su cuenta, y no la persona jurídica, de los daños que hubieran ocasionado, salvo que, en virtud de ello, la persona jurídica se hubiera enriquecido indebidamente, en cuyo caso deberá el ente reponer lo adquirido dentro de los límites del enriquecimiento injusto.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cuando aquellos no hubiesen tenido conocimiento o no hubiesen participado del acto nocivo o perjudicial, estarán exentos de responsabilidad, salvo que, habiendo tenido conocimiento, no hayan hecho constar su disconformidad hacia el acto a celebrarse (art. 99, última parte)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8. DERECHOS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Además de los ya citados precedentemente, las Asociaciones pueden:</w:t>
            </w:r>
            <w:r w:rsidRPr="006444AB">
              <w:rPr>
                <w:rFonts w:ascii="Arial" w:eastAsia="Times New Roman" w:hAnsi="Arial" w:cs="Arial"/>
                <w:color w:val="003399"/>
                <w:sz w:val="17"/>
                <w:szCs w:val="17"/>
                <w:lang w:eastAsia="es-AR"/>
              </w:rPr>
              <w:br/>
              <w:t>a) Percibir cuotas y contribuciones de sus asociados.</w:t>
            </w:r>
            <w:r w:rsidRPr="006444AB">
              <w:rPr>
                <w:rFonts w:ascii="Arial" w:eastAsia="Times New Roman" w:hAnsi="Arial" w:cs="Arial"/>
                <w:color w:val="003399"/>
                <w:sz w:val="17"/>
                <w:szCs w:val="17"/>
                <w:lang w:eastAsia="es-AR"/>
              </w:rPr>
              <w:br/>
              <w:t>b) Adquirir a título oneroso o gratuito bienes muebles e inmuebles necesarios para el cumplimiento de sus fines.</w:t>
            </w:r>
            <w:r w:rsidRPr="006444AB">
              <w:rPr>
                <w:rFonts w:ascii="Arial" w:eastAsia="Times New Roman" w:hAnsi="Arial" w:cs="Arial"/>
                <w:color w:val="003399"/>
                <w:sz w:val="17"/>
                <w:szCs w:val="17"/>
                <w:lang w:eastAsia="es-AR"/>
              </w:rPr>
              <w:br/>
              <w:t>c) Tomar dinero prestado con garantía real o sin ella para efectuar las adquisiciones previstas (inciso anterior)</w:t>
            </w:r>
            <w:r w:rsidRPr="006444AB">
              <w:rPr>
                <w:rFonts w:ascii="Arial" w:eastAsia="Times New Roman" w:hAnsi="Arial" w:cs="Arial"/>
                <w:color w:val="003399"/>
                <w:sz w:val="17"/>
                <w:szCs w:val="17"/>
                <w:lang w:eastAsia="es-AR"/>
              </w:rPr>
              <w:br/>
              <w:t>d) Percibir fondos concedidos a título de subvención por el Estado.</w:t>
            </w:r>
            <w:r w:rsidRPr="006444AB">
              <w:rPr>
                <w:rFonts w:ascii="Arial" w:eastAsia="Times New Roman" w:hAnsi="Arial" w:cs="Arial"/>
                <w:color w:val="003399"/>
                <w:sz w:val="17"/>
                <w:szCs w:val="17"/>
                <w:lang w:eastAsia="es-AR"/>
              </w:rPr>
              <w:br/>
              <w:t>e) Aceptar liberalidades testamentarias o las que son reconocidas como asociaciones de utilidad pública por el Ejecutivo (Art. 122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9. ÓRGANOS DE CONTRALOR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Paraguayo no los menciona, pero por su gran importancia es aconsejable que el mismo sea previsto en los estatutos a través de una sindicatura o Comisión Revisora de Cuentas. En la Legislación comparada encontramos que su conformación es obligatoria por su aporte a transparentar las peticiones Administrativas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10. FIN DE LA EXISTENCIA DE LAS ASOCIACIONES DE UTILIDAD PÚBLICA - DISOLUCIÓN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Se rige por los Art. 113 y117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Conviene transcribir por su importancia el Art. 116 del Código Civil que dice así:</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'Disuelta una asociación, sus bienes tendrán el destino indicado en sus estatutos, y si nada hubieran dispuesto, serán considerados vacantes, salvo perjuicio a terceros o a los asociados. El astuto obligatoriamente debe disponer el destino de los bienes en caso de disolución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 LOS SOCIOS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socios: adquisición y pérdida de la condición de socio</w:t>
            </w:r>
            <w:r w:rsidRPr="006444AB">
              <w:rPr>
                <w:rFonts w:ascii="Arial" w:eastAsia="Times New Roman" w:hAnsi="Arial" w:cs="Arial"/>
                <w:color w:val="003399"/>
                <w:sz w:val="17"/>
                <w:szCs w:val="17"/>
                <w:lang w:eastAsia="es-AR"/>
              </w:rPr>
              <w:br/>
              <w:t>Clases de los socios</w:t>
            </w:r>
            <w:r w:rsidRPr="006444AB">
              <w:rPr>
                <w:rFonts w:ascii="Arial" w:eastAsia="Times New Roman" w:hAnsi="Arial" w:cs="Arial"/>
                <w:color w:val="003399"/>
                <w:sz w:val="17"/>
                <w:szCs w:val="17"/>
                <w:lang w:eastAsia="es-AR"/>
              </w:rPr>
              <w:br/>
              <w:t>Derecho de los socios</w:t>
            </w:r>
            <w:r w:rsidRPr="006444AB">
              <w:rPr>
                <w:rFonts w:ascii="Arial" w:eastAsia="Times New Roman" w:hAnsi="Arial" w:cs="Arial"/>
                <w:color w:val="003399"/>
                <w:sz w:val="17"/>
                <w:szCs w:val="17"/>
                <w:lang w:eastAsia="es-AR"/>
              </w:rPr>
              <w:br/>
              <w:t>Obligaciones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11.1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socios son las personas físicas que se agrupan para conseguir sus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general, en virtud de la libertad de asociación que reconoce nuestra Constitución vigente, cualquier persona física puede integrarse a las asociaciones que desee. Esto no significa sin embargo, que los estatutos no exijan algún tipo de requisito para formar parte de una asociación determinada profesión, ser vecino de la localidad o de uno barrio, etc. Los estatutos pueden limitar también el número de socios, estableciendo un máximo (en función de la capacidad de sus locales o de las instalaciones sociales, ejemplo).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la condición de socio (con los derechos y obligaciones que conlleva, y de los que trataremos en le epígrafe siguiente es temporal: se adquiere en un momento dado y se pierde en determinadas circunstancias.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11.2 ADQUISICIÓN DE LA CONDICIÓN DE SOCIO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persona física puede llegar a ser socio de una asociación determinada, bien por ser uno de los fundadores de la misma, o bien por incorporarse a ella posteriormente.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ser socio fundador de una asociación no se requiere otro requisito que la necesaria capacidad contractual. Por lo demás, cualquier persona es libre de constituir cuantas asociaciones crea conveniente, siempre que respete el procedimiento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las incorporaciones posteriores, deben ser siempre voluntarias.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Civil no impone ningún procedimiento determinado para regular las solicitudes de admisión. Pero exige que lo establezca los estatutos. Lo normal es que estos exijan la solicitud por escrito, expresando los datos personales, reunir las condiciones requeridas para ser socio y la manifestación del deseo de serlo. En ocasiones, se precisa el aval de otros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órgano competente para decidir acerca de la admisión o la propuesta, los sistemas más frecuentes son: que decida la junta directiva o el Directorio; que decida la junta directiva o el directorio; que decida un comité, o comisión, encargada especialmente de las solicitudes de admisión. En algunos casos se exige ratificación de la asamblea general.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Cualquiera de estos sistemas es válido. La elección de uno u otro depende de los criterios de agilidad y selección que adopten los fundadores. En todo caso, el órgano competente para decidir sobre la admisión de nuevos socios debe constar claramente en los estatutos.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11.3. PÉRDIDA DE LA CONDICIÓN DE SOCIO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la misma forma que el ingreso a una asociación es completamente voluntario, también lo es el hecho de salir de misma: cualquier socio puede hacerlo en el momento que estime oportuno, sin que los estatutos puedan obligarle a permanecer en ella.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la baja como socio puede depender de causas ajenas a la voluntad, Estas 'bajas forzosas' pueden producirse por muerte del socio; pérdida de los requisitos exigidos para ser socio: edad, profesión, vecindad, etc.; exclusión como lo establece el artículo 111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estatutos deben expresar con claridad cuales son los motivos que pueden determinar la expulsión de un socio, cual es el órgano social cono competencia para decirlo junta directiva, asamblea general, una comisión especial, </w:t>
            </w:r>
            <w:r w:rsidRPr="006444AB">
              <w:rPr>
                <w:rFonts w:ascii="Arial" w:eastAsia="Times New Roman" w:hAnsi="Arial" w:cs="Arial"/>
                <w:color w:val="003399"/>
                <w:sz w:val="17"/>
                <w:szCs w:val="17"/>
                <w:lang w:eastAsia="es-AR"/>
              </w:rPr>
              <w:lastRenderedPageBreak/>
              <w:t>etc., y el procedimiento a seguir. La expulsión puede ser recurrida judicialmente por los interesados en el caso de considerarlos injustos, dentro de los 30 días de la notificación según el artículo 111 del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11.4. CLASES DE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una asociación pueden coexistir socios de varias clases. Es importante tenerlo en cuenta por cuanto la pertenencia a uno u otro grupo puede significar una variación en derechos y obligaciones. Puede existir, a título de ejemplo las siguientes categorías de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Socios fundadores: Normalmente se considera como tales los que han participado en el acto de constitución. Sin embargo, en el acto o en los estatutos puede reconocerse tal carácter, igualmente, a los primero socios que ingresen en la sociedad (durante su primer año de vida, por ejemplo).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Socios honoríficos: También llamados 'socios de Honor', o 'socios honorarios'. Usualmente se trata de una persona ilustre (político , científico , artista, mecenas, filántropo, etc.) y que no conlleva realmente la adquisición de la cualidad de socio. En realidad, el socio honorífico no adquiere más que el derecho a utilizar las instalaciones de la asociación (caso de los clubes deportivos) o asistir a algunos de sus actos (conferencias, exposiciones artísticas, veladas musicales, actos benéficos, etc.), y lo hacen raramente.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Socios protectores: Tampoco en este se trata de verdaderos socios. Son personas que se obligan a contribuir económicamente de forma periódica a las actividades sociales, pro sin tener los derechos del socio. Los socios protectores sin otros derechos del sociales son simples donantes, igual que quienes realizan alguna donación esporádica.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11.5. DERECHOS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hemos visto al tratar de los estatutos en el capítulo anterior, estos deben contener los derechos de los socios. Al respecto, hay que distinguir entre los derechos comunes a todos los socios, y los especiales reservados solo a algunos de ellos o a los de alguna clase.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11.6. DERECHOS COMUNES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se acaba de decir, estos son los que corresponden a todos los socios, sean de la clase que sean. Entre ellos existen algunos que pueden dar o no, ya que dependen de la voluntad de los fundadores expresada en los estatutos. Por eso mismo pueden ser variados o suprimidos si se modifican los estatutos. Obviamente, no podemos enumerarlos porque existen grandes diferencias entre unas asociaciones y otras.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Sin embargo, existen otros derechos generales que se deducen de la ley y, por lo tanto, los estatutos deben recogerlos necesariamente. En esencia, tales derechos se sintetizan en uno: el de participar en la adopción de los acuerdos sociales.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esto puede desglosarse en una serie de derechos concretos, son derechos básicos de los que ningún socio suele ser privado. Ejemplos: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Figurar en el libro de registro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Conocer el texto íntegro de los estatutos.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Ser convocado a las asambleas generales (ordinarias o extraordinarias) en el tiempo y la forma debidos.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Ser informado del estado de cuentas y de los ingresos y gastos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Asistir a las asambleas con voz y voto.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Poder impugnar dichos acuerdos ante los tribunales.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11.7. DERECHOS ESPECIALES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diferencia de los anteriores, existen otros derechos tales como participar en ciertas actividades de la asociación elegir y ser elegido. Cumplir ciertos requisitos para ocupar determinados cargos.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estatutos pueden hacerlo o, por el contrario reservarlos a los fundadores. También es frecuente que, sin excluir a los demás, los estatutos les asignen un puesto permanente en los órganos directivos.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11.8. OBLIGACIONES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Los deberes y obligaciones que los estatutos impongan a los socios varían enormemente de unas asociaciones a otras, según sus fines y actividades.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Normalmente, en la gran mayoría de las asociaciones los socios están obligados al apago de una cuota periódica. Pero no tiene que ser así de forma necesaria si la asociación cuenta con otros recursos económicos que le permiten atender a sus gastos y desarrollar su labor.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estatutos, en cambio, pueden imponer como obligación el participar en las actividades sociales de forma activa; esto es un derecho del socio, puede ser también un deber, dándose incluso el caso de que sus faltas de asistencia injustificadas, o un cierto número de ellas, pueden ser motivo de expulsión. Con mayor motivo, puede considerarse una obligación (para quienes forman parte de ellos) la asistencia a las reuniones de los órganos directivos.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única obligación de carácter genérico que suele figurar en la casi totalidad de los estatutos, es la de acatar las disposiciones de estos y los acuerdos o resoluciones adoptados por la asamblea general y el Directorio.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12. ORGANIZACIÓN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12.1. LA ASAMBLEA GENERAL: CONCEPTO Y CLASES.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una asociación, la asamblea general es la reunión, debidamente convocada, de todos los socios, para tratar de los asuntos de su competencia. Es un órgano necesario: el Código Civil impone que tal asamblea exista, y que todos los socios puedan participar en ella con voz y voto. La asamblea es la autoridad máxima de las asociaciones.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cambio, en lo que existe diferencias entre unas asociaciones y otras es en la denominación. Así, mientras muchas de ellas respetan el nombre de asamblea general, recogido en el Código Civil, otras le dan los de 'asamblea de socio'. Lo importante no es, pues, la denominación, sino su composición y funciones. Conviene tenerlo en cuenta para evitar confusiones.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asamblea general puede ser ordinaria o extraordinaria. Las del primer tipo son las que se celebran con periodicidad regular, establecida en los estatutos. Normalmente, la asamblea general ordinaria se convoca entre enero a marzo con motivo de que es en ese lapso cuando las asociaciones deben formalizar un estado de cuentas de ingresos y gastos que debe quedar a disposición de los socios.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Además de la aprobación de cuentas, la asamblea general ordinaria puede incluir otros asuntos que no corresponden a la asamblea extraordinaria en su orden del día. Las competencias de la asamblea son amplias, pues le incumben todas aquellas funciones que los estatutos no asignen a otros órganos sociales. La asamblea procede a la aprobación de los proyectos de actividades para el año que se inicia, el análisis y control de los órganos directivos. Elige los miembros de la dirección, tiene la facultad de removerlos, puede otorgar y revocar mandatos obrando conforme a los estatutos. (Art. 105)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asamblea general extraordinaria, es la que se convoca por casos especiales. Su función es adoptar acuerdos que sean de competencia de la asamblea y que, por motivos de urgencia, no pueden aplazarse hasta la celebración de la ordinaria o tratar lo relacionado a la modificación de estatutos o cambio de objeto. También le compete el tratamiento de la modificación de estatutos y la disolución de la Asociación (Ver art. 108)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12.2. CONVOCATORIA Y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Para poder constituirse legalmente, la asamblea, tanto si es ordinaria como extraordinaria, debe haber sido convocada previamente. Es la consecuencia lógica del derecho de los socios a asistir a la asamblea general, cosa que difícilmente podrán hacer si no han sido convocados.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convocatoria, debe expresarse el lugar, día y hora de la reunión, y también el 'orden del día' (relación de los asuntos a tratar). El quórum legal para que se constituya la asamblea es de la mitad más uno de los asociados, salvo que los estatutos exijan un número mayor. No reuniéndose este número a la primera convocatoria, se les citará por segunda vez bajo apercibimiento de realizarse la reunión cono cualquier número de socios. Ambas convocatorias podrán ser hechas para la misma fecha, y en un solo aviso, con indicación de las horas respectivas.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constituirse válidamente, la asamblea general no sólo ha de haber sido convocada en la forma que se ha indicado, se necesita además cumplir con el quórum, o asistencia mínima de la mitad más uno de los asociados, salvo disposición de los estatutos que exijan un número mayor (art. 108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En primera convocatoria, la asamblea general quedará válidamente constituida si asisten la mayoría de los socios.</w:t>
            </w:r>
            <w:r w:rsidRPr="006444AB">
              <w:rPr>
                <w:rFonts w:ascii="Arial" w:eastAsia="Times New Roman" w:hAnsi="Arial" w:cs="Arial"/>
                <w:color w:val="003399"/>
                <w:sz w:val="17"/>
                <w:szCs w:val="17"/>
                <w:lang w:eastAsia="es-AR"/>
              </w:rPr>
              <w:br/>
              <w:t>2. En segunda convocatoria, la asamblea general puede constituirse cualquiera que sea el número de asistentes.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socios pueden concurrir a las asambleas personalmente o por medio de uno representante munido de una carta de poder, no pudiendo la misma persona representar a más de un socio ( Art. 108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12.3 ADOPCIÓN DE ACUERDOS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forma de adoptar los acuerdos, la ley no impone ningún procedimiento especial, sólo el derecho de los socios a participar con voz y voto en los mismos. Ello representa la necesidad de deliberar sobre cada punto del orden del día, permitiendo a los socios el uso de la palabra (aunque los estatutos o el reglamento pueden regular tal derecho no pueden privar de él a los socios) y de efectuar una votación en la que todos los socios puedan manifestar su decisión a favor o en contra de lo que se proponga. El Código Civil no legislativa sobre la posibilidad de que algunos socios dispongan de más votos, por ello los estatutos no pueden admitirlo.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principio, los acuerdos pueden aprobarse por mayoría simple de votos de los presentes, pero los estatutos pueden exigir mayorías reforzadas (absoluta, de tres quintos, dos tercios,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Civil si exige una mayoría reforzada, tres cuartas partes de los socios o representados, en los acuerdos de modificación o disolución y destino de bienes. Para el cambio de objeto o fines se requiere el voto de las cuatro quintas partes de los socios o representados, en los acuerdos de modificación o disolución y destino de bienes. Para el cambio de objeto o fines se requiere el voto de las cuatro quintas partes de los asociados. (Art. 108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Estas mayorías son necesarias si los estatutos no disponen de otra superior.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acuerdos adoptados válidamente por la asamblea general son de obligado cumplimiento para los socios, igual que lo dispuesto en los estatutos y reglamentos.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el contrario, si algún socio considera que el acuerdo adoptado es contrario a los estatutos o la ley, dispone de un plazo de treinta días, a contar desde la fecha de la notificación del mismo, para impugnarlo ante la jurisdicción ordinaria si se trata de expulsión de un socio (art. 111)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Tratándose de otro tema no existe plazo conforme lo dispone el artículo 112 que dice: 'las decisiones de las asambleas o de la dirección, contrarias a la ley, o a los estatutos, pueden ser anuladas judicialmente, a instancia de cualquier asociado o del Ministerio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autoridad judicial, a instancia del interesado o del Ministerio Fiscal, puede acordar la anulación del acuerdo hasta que no se resuelva sobre su anulación.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estatutos pueden establecer la necesidad de que antes de impugnar un acuerdo por vía judicial se haga ante un órgano de la propia asociación, normalmente, una comisión especial. Pero los estatutos no pueden prohibir que si el socio no está de acuerdo con la decisión de tal comisión, acuda igualmente ante los tribunales.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resolución judicial de anulación se llevará a cabo mediante el correspondiente proceso ordinario, y no perjudica los derechos adquiridos por los terceros de buena fe en virtud de los actos realizados en ejecución de dicha resolución. De acuerdo que se impugne y su valoración económica.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13.1. LA DIRECCIÓN DE LA ASOCIACIÓN - SU FUNCIONAMIENTO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13.1. LA DIRECCIÓN: La dirección, o el Directorio puede estar constituido por una o varias personas físicas, según lo dispuesto por la Asamblea y de conformidad a los estatutos, ejerce la representación de la entidad, debiendo en su actuación encuadrarse dentro de los límites señalados por los estatutos.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13.2. FUNCIONAMIENTO: Los artículos 105 y 117 contienen una serie de normas reglamentarias para el caso en que los estatutos no incluyan cuestiones relativas al funcionamiento de la asociación. Algunas de ellas no pueden ser dejadas de lado por los estatutos, como la que se refiere al mínimum de asociados exigido para que pueda reunirse válidamente una Asamblea.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número de miembros del Directorio, debe ser fijado en los estatutos, así como la duración en el cargo. En todo caso, su nombramiento corresponde a la asamblea general, por una mayoría de la mitad más uno de los socios presentes o representadas como ya hemos visto. (Art. 108)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funciones de competencias propios de la Dirección también deben ser especificados por los estatutos, pues la Ley tampoco las menciona, excepto al encomendarles una misión tan genérica como la dirección.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tanto, la importancia de una correcta elaboración y redacción de los estatutos, de forma que delimite sin lugar a dudas las competencias propias a la asamblea y de la dirección, es enorme. Solo así pueden evitarse un sinfín de conflictos y confusiones que, además de enturbiar la convivencia entre los socios entorpecen la buena marcha y las actividades de la asociación.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Dicho esto, podemos señalar, algunas competencias que se asignan a la junta directiva o directorio. Atítulo </w:t>
            </w:r>
            <w:r w:rsidRPr="006444AB">
              <w:rPr>
                <w:rFonts w:ascii="Arial" w:eastAsia="Times New Roman" w:hAnsi="Arial" w:cs="Arial"/>
                <w:color w:val="003399"/>
                <w:sz w:val="17"/>
                <w:szCs w:val="17"/>
                <w:lang w:eastAsia="es-AR"/>
              </w:rPr>
              <w:lastRenderedPageBreak/>
              <w:t>meramente orientativo podemos citar: la decisión sobre la admisión y la expulsión de socios(definitiva o recurrible ante la asamblea general); la elaboración de los proyectos de presupuesto y estado de cuentas (para ser aprobadas por la asamblea general); la contestación y despido del personal asalariado, la adquisición de bienes, por lo menos hasta cierto valor (que suele limitarse al necesario para efectuar renovaciones de mobiliario, material de oficina, instalaciones, etc.); la aceptación de las subvenciones y de las donaciones y/o legados hechos por particulares; la elaboración de proyectos y planes de actuación sobre las actividades sociales para ser presentados a la asamblea; ejecución de los acuerdos adoptados por la asamblea, empleando los medios disponibles ; el nombramiento de comisiones delegadas. Se trata, en definitiva, de funciones de tipo directivo, ejecutivo y administrativo.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14. ACEFALIA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caso de muerte, renuncia o remoción de los miembros de la directiva, cualquiera de los asociados puede pedir al Juez de 1ª Instancia en lo Civil de Turno que se llenen las vacancias hasta tanto se convoque una Asamblea (Siempre que no existan suplentes que posibiliten llenar las vacancias).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 COMPOSICIÓN DEL DIRECTORIO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Directorio es un órgano compuesto por uno más miembros de la entidad.</w:t>
            </w:r>
            <w:r w:rsidRPr="006444AB">
              <w:rPr>
                <w:rFonts w:ascii="Arial" w:eastAsia="Times New Roman" w:hAnsi="Arial" w:cs="Arial"/>
                <w:color w:val="003399"/>
                <w:sz w:val="17"/>
                <w:szCs w:val="17"/>
                <w:lang w:eastAsia="es-AR"/>
              </w:rPr>
              <w:br/>
              <w:t>Los estatutos o el reglamento acostumbran a establecer una serie de cargos dentro directorio, asignando funciones específicas a cada uno de ellos. Pero si no lo hicieran, pueden decirlo los propios miembros de la junta tras ser nombrados. Tales cargos son por lo general los siguientes: (a manera de ejemplo),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Presidente</w:t>
            </w:r>
            <w:r w:rsidRPr="006444AB">
              <w:rPr>
                <w:rFonts w:ascii="Arial" w:eastAsia="Times New Roman" w:hAnsi="Arial" w:cs="Arial"/>
                <w:color w:val="003399"/>
                <w:sz w:val="17"/>
                <w:szCs w:val="17"/>
                <w:lang w:eastAsia="es-AR"/>
              </w:rPr>
              <w:br/>
              <w:t>* Vicepresidente</w:t>
            </w:r>
            <w:r w:rsidRPr="006444AB">
              <w:rPr>
                <w:rFonts w:ascii="Arial" w:eastAsia="Times New Roman" w:hAnsi="Arial" w:cs="Arial"/>
                <w:color w:val="003399"/>
                <w:sz w:val="17"/>
                <w:szCs w:val="17"/>
                <w:lang w:eastAsia="es-AR"/>
              </w:rPr>
              <w:br/>
              <w:t>* Secretario</w:t>
            </w:r>
            <w:r w:rsidRPr="006444AB">
              <w:rPr>
                <w:rFonts w:ascii="Arial" w:eastAsia="Times New Roman" w:hAnsi="Arial" w:cs="Arial"/>
                <w:color w:val="003399"/>
                <w:sz w:val="17"/>
                <w:szCs w:val="17"/>
                <w:lang w:eastAsia="es-AR"/>
              </w:rPr>
              <w:br/>
              <w:t>* Tesorero</w:t>
            </w:r>
            <w:r w:rsidRPr="006444AB">
              <w:rPr>
                <w:rFonts w:ascii="Arial" w:eastAsia="Times New Roman" w:hAnsi="Arial" w:cs="Arial"/>
                <w:color w:val="003399"/>
                <w:sz w:val="17"/>
                <w:szCs w:val="17"/>
                <w:lang w:eastAsia="es-AR"/>
              </w:rPr>
              <w:br/>
              <w:t>* Vocales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Hay que insistir en que tales cargos no están establecidos por el Código Civil con carácter imperativo. Es más, ni siquiera los menciona. Se han citado aquí porque en la práctica existen en la mayoría de las asociaciones. Lo normal es que los estatutos establezcan el número de miembros del Directorio y los cargos a cubrir, mientras que el detalle de sus respectivas funciones se haga en el reglamento de régimen interior, para que sea más flexible y fácil de modificar si las circunstancias lo aconsejan.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15.1. EL PRESIDENTE.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facultades que los estatutos atribuyen al presidente, son entre otras: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Ostentar la representación legal de la asociación.</w:t>
            </w:r>
            <w:r w:rsidRPr="006444AB">
              <w:rPr>
                <w:rFonts w:ascii="Arial" w:eastAsia="Times New Roman" w:hAnsi="Arial" w:cs="Arial"/>
                <w:color w:val="003399"/>
                <w:sz w:val="17"/>
                <w:szCs w:val="17"/>
                <w:lang w:eastAsia="es-AR"/>
              </w:rPr>
              <w:br/>
              <w:t>2. Actuar en su nombre (lo que deriva de la anterior)</w:t>
            </w:r>
            <w:r w:rsidRPr="006444AB">
              <w:rPr>
                <w:rFonts w:ascii="Arial" w:eastAsia="Times New Roman" w:hAnsi="Arial" w:cs="Arial"/>
                <w:color w:val="003399"/>
                <w:sz w:val="17"/>
                <w:szCs w:val="17"/>
                <w:lang w:eastAsia="es-AR"/>
              </w:rPr>
              <w:br/>
              <w:t>3. Ejecutar los acuerdos adoptados por la asamblea general y del Directorio.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Tales facultades deben ser recogidas en los estatutos, además de pormenorizarlas se especifican las relaciones entre el presidente y los demás miembros del Directorio.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15.2. OTROS CARGOS SOCIALES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Siguiendo con lo que es normal en la mayoría de asociaciones, aunque no sea obligatorio, nos referimos a la existencia de las vocalía y las comisiones.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Cuando mayor sea el número de actividades sociales, se caracterizan por tener competencias sectoriales limitadas a una actividad determinada.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Las vocalías, consisten en atribuir a cada uno de los vocales del directorio un sector específico de las actividades de la asociación (vocalía de deportes, de conferencias, de excursiones, etc.). Cada vocal debe informar al directorio las actividades desarrolladas en su sector, y responde ante ellos de sus gestiones.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Las Comisiones, llamadas de 'trabajo' o 'delegados' o 'ejecutivos', tienen la misma función, pero están integradas por varios vocales o por varios socios presididos por un vocal.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importancia de tales órganos es muy grande, pues agilizan la actuación del Directorio, proporciona una especialización que redunda en una mayor eficacia y, si participan los socios (en las Comisiones) permite una mayor integración en la asociación, superando actitudes meramente pasivas y sirviendo de enlace para llegar a la junta sus proyectos, sugerencias e inquietudes.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DOCUMENTACIONES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No existe una norma legal que exija a las asociaciones poseer libros obligatorios. En la práctica se acostumbra a llevar los siguientes libros.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Libros de actas, que pueden ser uno sólo, o uno para cada uno de los órganos colectivos de la asociación. En las actas figurarán los socios asistentes a la reunión, sus intervenciones sobre los puntos del orden del día, el resultado de las votaciones y los acuerdos adoptados. Cada una debe ir firmada como lo prescriba el Estatuto. La mayoría de los que tienen la oportunidad de estudiar establecen que deben estar firmadas por el presidente y el secretario.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Libros de registro de asociados, en el que figurarán los datos de cada uno de ellos, la clase de socio a la que pertenece, los cargos que ostenta en la asociación y las fechas de alta y bajas en la asociación y de tomas de posesión y ceses en los cargos.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Fichero de asociados, en cuyas fichas deben constar los mismos datos que en el libro de registro, excepto las fechas de altas y bajas (sustituidas por su inclusión y retirada del fichero).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Libro de contabilidad, que es un libro de caja en la que deben figurar todos los ingresos y los gastos de la asociación, especificando la procedencia de aquéllos y la inversión de éstos. Respecto a los ingresos por donaciones, debe anotarse su aceptación y el fin al que se destinan.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Presupuesto anual, que consiste en la previsión o anticipación de los ingresos y gastos de la asociación para el ejercicio próximo.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Estado de cuenta, que constituye la realización efectiva de lo dispuesto en el presupuesto del año anterior.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 los documentos mencionados, los que consisten en 'libros', deben tener hojas numeradas correlativamente. </w:t>
            </w:r>
            <w:r w:rsidRPr="006444AB">
              <w:rPr>
                <w:rFonts w:ascii="Arial" w:eastAsia="Times New Roman" w:hAnsi="Arial" w:cs="Arial"/>
                <w:color w:val="003399"/>
                <w:sz w:val="17"/>
                <w:szCs w:val="17"/>
                <w:lang w:eastAsia="es-AR"/>
              </w:rPr>
              <w:br/>
              <w:t>De lo dicho se deduce la imposibilidad de hacer una mención exhaustiva de todos ellos. A título orientativo podemos citar, simplemente, algunos de los más frecuentes: libros auxiliares de contabilidad, recibos de las cuatas de los socios, expedientes, archivos de comunicaciones a los socios, a los órganos de la sociedad y a la administración, y un largo etcétera de imposible enumeración por variar enormemente de unas asociaciones a otras en función de su organización interna, volumen de socios y finalidades.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TEMA II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ORGANIZACIONES NO GUBERNAMENTALES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primer tema dijimos que por su naturaleza gregaria, el hombre se congrega en un extenso y variado tipo de asociaciones que le permiten desarrollar su personalidad y dar cumplimiento a sus 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Algunas de estas entidades en las que se nuclea son de carácter oficial, (o gubernamental) otras no, lo que no quita que unas y otras pueden tener un alcance meramente nacional o internacional.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que constituyen el objeto de este comentario son aquéllas organizaciones independientes del Estado, es decir no gubernamentales, regladas en principio por el Derecho privado.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Estas organizaciones son verdaderas instituciones en distintos temas. No son otra cosa, que las asociaciones con fines de lucro, ya estudiado en el Tema I. Tuvieron mucha visibilidad gracias a las Naciones Unidas.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en el lenguaje de dicha Organización Internacional, la expresión 'organizaciones no gubernamentales' se utiliza para señalar esas instituciones independientes del Estado, nacionales o internacionales, que colaboran con ella, para mejorar las condiciones de vida, a través de las distintas formas establecidas por las Carta de las Naciones Unidad y las resoluciones de la Asamblea General y de los distintos órganos y organismos especializados de la organización mundial.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Estas organizaciones u asociaciones realizan cooperaciones con Naciones. En la actualidad, se efectúan de distintas maneras: por una parte divulgan informaciones relativas a la organización internacional haciendo conocer su actuación en todos los campos económicos, sociales y políticos; por otra, llevan al seno de aquéllas, la opinión pública, el sentir popular, ya que al no ser entidades gubernamentales reflejan mejor el pensamiento no oficial; y en tercer lugar asesoran a la entidad en temas especializados cuando les es efectuada una consulta.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el artículo 71 de la carta de Naciones Unidas dispone: 'El Consejo Económico y Social podrá hacer arreglo adecuados para celebrar consultas con organizaciones no gubernamentales que se ocupen en asuntos de la competencia del Consejo'. Con el tiempo numerosas organizaciones no gubernamentales fueron invitadas a enviar representantes a las sesiones públicas o a realizar estudios o invitaciones sobre determinada materias de interés para Naciones Unidas.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La sigla O.N.G. ha ingresado definitivamente en el vocabulario de quienes operan en el campo de las organizaciones sociales tanto como parte o como referencia.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TEMA III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ORGANIZACIONES INTERMEDIAS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tenemos una reglamentación legal que clarifique el concepto de 'Organizaciones Intermedias'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Tenemos dos normas en nuestro derecho positivo que nos obligan a la conclusión de que nuestro derecho positivo reconoce la figura de las llamadas 'Organizaciones Intermedias'.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Así el art. 119 de la Constitución Nacional Del sufragio en las Organizaciones Intermedias. Prescribe: 'Para las elecciones en las Organizaciones Intermedias, políticas, sindicales y sociales, se aplicarán los mismos principio y normas del sufragio'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relación al Art. 119 de la Constitución Nacional, se nos hace muy difícil su interpretación ya que no existen en la literatura jurídica paraguaya estudios especializados, salvo algunas presentaciones hechas a la Justicia ante los numerosos conflictos electorales en las organizaciones que plantearon demandas judiciales.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Encontramos si, una valiosa investigación del profesor Rafael Dendia, publicada en la Revista LA LEY de la que transcribimos algunos párrafos que pueden ayudar a la reflexión sobre el alcance del texto constitucional. Como ejemplo traemos la opinión del convencional Dr. Eusebio Ramón Ayala al expresar: que por Sociedad intermedia habría que entender 'aquellas que se ubicaban entre la familia y el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Asimismo el propulsor del artículo constitucional Dr. Paciello opinó que las 'organizaciones intermedias son precisamente intermedias entre la familia y el Estado, que constituyen los extremos.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Hablar de organizaciones intermedias es hablar de un tipo sumamente variado de organización social, cuyas índoles pueden ser: económica, cultural, religiosa, sindical, deportiva. Según la citada investigación, el Dr. Paciello, se inspiró en Deverger para quien 'las organizaciones intermedias son aquéllas que están dotadas de autoridad mediante la intermedias son del sufragio. Las organizaciones políticas, sindicales o sociales son de idéntica naturaleza pero nominadas que llegaron a un grado de desarrollo.'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La otra norma que s e relaciona con la cuestión electoral es el art. 3° de la Ley que reglamenta la Justicia Electoral N° 635, art. 3° : De la competencia, que en su parte pertinente transcripta dice: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w:t>
            </w:r>
            <w:r w:rsidRPr="006444AB">
              <w:rPr>
                <w:rFonts w:ascii="Arial" w:eastAsia="Times New Roman" w:hAnsi="Arial" w:cs="Arial"/>
                <w:color w:val="003399"/>
                <w:sz w:val="17"/>
                <w:szCs w:val="17"/>
                <w:lang w:eastAsia="es-AR"/>
              </w:rPr>
              <w:br/>
              <w:t>b)</w:t>
            </w:r>
            <w:r w:rsidRPr="006444AB">
              <w:rPr>
                <w:rFonts w:ascii="Arial" w:eastAsia="Times New Roman" w:hAnsi="Arial" w:cs="Arial"/>
                <w:color w:val="003399"/>
                <w:sz w:val="17"/>
                <w:szCs w:val="17"/>
                <w:lang w:eastAsia="es-AR"/>
              </w:rPr>
              <w:br/>
              <w:t>c)</w:t>
            </w:r>
            <w:r w:rsidRPr="006444AB">
              <w:rPr>
                <w:rFonts w:ascii="Arial" w:eastAsia="Times New Roman" w:hAnsi="Arial" w:cs="Arial"/>
                <w:color w:val="003399"/>
                <w:sz w:val="17"/>
                <w:szCs w:val="17"/>
                <w:lang w:eastAsia="es-AR"/>
              </w:rPr>
              <w:br/>
              <w:t>d)</w:t>
            </w:r>
            <w:r w:rsidRPr="006444AB">
              <w:rPr>
                <w:rFonts w:ascii="Arial" w:eastAsia="Times New Roman" w:hAnsi="Arial" w:cs="Arial"/>
                <w:color w:val="003399"/>
                <w:sz w:val="17"/>
                <w:szCs w:val="17"/>
                <w:lang w:eastAsia="es-AR"/>
              </w:rPr>
              <w:br/>
              <w:t xml:space="preserve">e) </w:t>
            </w:r>
            <w:r w:rsidRPr="006444AB">
              <w:rPr>
                <w:rFonts w:ascii="Arial" w:eastAsia="Times New Roman" w:hAnsi="Arial" w:cs="Arial"/>
                <w:color w:val="003399"/>
                <w:sz w:val="17"/>
                <w:szCs w:val="17"/>
                <w:lang w:eastAsia="es-AR"/>
              </w:rPr>
              <w:br/>
              <w:t>f)</w:t>
            </w:r>
            <w:r w:rsidRPr="006444AB">
              <w:rPr>
                <w:rFonts w:ascii="Arial" w:eastAsia="Times New Roman" w:hAnsi="Arial" w:cs="Arial"/>
                <w:color w:val="003399"/>
                <w:sz w:val="17"/>
                <w:szCs w:val="17"/>
                <w:lang w:eastAsia="es-AR"/>
              </w:rPr>
              <w:br/>
              <w:t>g)</w:t>
            </w:r>
            <w:r w:rsidRPr="006444AB">
              <w:rPr>
                <w:rFonts w:ascii="Arial" w:eastAsia="Times New Roman" w:hAnsi="Arial" w:cs="Arial"/>
                <w:color w:val="003399"/>
                <w:sz w:val="17"/>
                <w:szCs w:val="17"/>
                <w:lang w:eastAsia="es-AR"/>
              </w:rPr>
              <w:br/>
              <w:t>h) En el juzgamiento de las cuestiones derivadas de las elecciones de las más Organizaciones Intermedias previstas en las Leyes.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que podemos interpretar que la expresión Constitucional 'Organizaciones Intermedias' se refiere a 'toda organización pluripersonal constituida mediante procedimientos contenidos en instrumentos normativos pre - establecidos y un sistema jerárquico de cargos, responsabilidades, derechos y obligaciones. Ese instrumento normativo acordado por el grupo creador de la organización es el ESTATUTO cuyas características desarrollamos en el punto 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BILBIOGRAFÍA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Código Civil Paraguayo - Ley 1183 (1995) y 388</w:t>
            </w:r>
            <w:r w:rsidRPr="006444AB">
              <w:rPr>
                <w:rFonts w:ascii="Arial" w:eastAsia="Times New Roman" w:hAnsi="Arial" w:cs="Arial"/>
                <w:color w:val="003399"/>
                <w:sz w:val="17"/>
                <w:szCs w:val="17"/>
                <w:lang w:eastAsia="es-AR"/>
              </w:rPr>
              <w:br/>
              <w:t>Código de Organización Judicial - Ley 879/81</w:t>
            </w:r>
            <w:r w:rsidRPr="006444AB">
              <w:rPr>
                <w:rFonts w:ascii="Arial" w:eastAsia="Times New Roman" w:hAnsi="Arial" w:cs="Arial"/>
                <w:color w:val="003399"/>
                <w:sz w:val="17"/>
                <w:szCs w:val="17"/>
                <w:lang w:eastAsia="es-AR"/>
              </w:rPr>
              <w:br/>
              <w:t>Ley 635/95 - Que reglamenta la Justicia Electoral.</w:t>
            </w:r>
            <w:r w:rsidRPr="006444AB">
              <w:rPr>
                <w:rFonts w:ascii="Arial" w:eastAsia="Times New Roman" w:hAnsi="Arial" w:cs="Arial"/>
                <w:color w:val="003399"/>
                <w:sz w:val="17"/>
                <w:szCs w:val="17"/>
                <w:lang w:eastAsia="es-AR"/>
              </w:rPr>
              <w:br/>
              <w:t>Ley 1334/98 - De defensa del Consumidor y el usuario.</w:t>
            </w:r>
            <w:r w:rsidRPr="006444AB">
              <w:rPr>
                <w:rFonts w:ascii="Arial" w:eastAsia="Times New Roman" w:hAnsi="Arial" w:cs="Arial"/>
                <w:color w:val="003399"/>
                <w:sz w:val="17"/>
                <w:szCs w:val="17"/>
                <w:lang w:eastAsia="es-AR"/>
              </w:rPr>
              <w:br/>
              <w:t>Código del Trabajo - Ley 213/93</w:t>
            </w:r>
            <w:r w:rsidRPr="006444AB">
              <w:rPr>
                <w:rFonts w:ascii="Arial" w:eastAsia="Times New Roman" w:hAnsi="Arial" w:cs="Arial"/>
                <w:color w:val="003399"/>
                <w:sz w:val="17"/>
                <w:szCs w:val="17"/>
                <w:lang w:eastAsia="es-AR"/>
              </w:rPr>
              <w:br/>
              <w:t>Antonio Azpiazu - Todo sobre asociaciones Colección - Legal - Barcelona</w:t>
            </w:r>
            <w:r w:rsidRPr="006444AB">
              <w:rPr>
                <w:rFonts w:ascii="Arial" w:eastAsia="Times New Roman" w:hAnsi="Arial" w:cs="Arial"/>
                <w:color w:val="003399"/>
                <w:sz w:val="17"/>
                <w:szCs w:val="17"/>
                <w:lang w:eastAsia="es-AR"/>
              </w:rPr>
              <w:br/>
              <w:t>Miguel Angel Pangrazio - Código Civil Paraguayo Comentado - Tomo I. Año 1986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José Antonio Rufinelli Derecho Civil - Parte General de las personas - Año 1988</w:t>
            </w:r>
            <w:r w:rsidRPr="006444AB">
              <w:rPr>
                <w:rFonts w:ascii="Arial" w:eastAsia="Times New Roman" w:hAnsi="Arial" w:cs="Arial"/>
                <w:color w:val="003399"/>
                <w:sz w:val="17"/>
                <w:szCs w:val="17"/>
                <w:lang w:eastAsia="es-AR"/>
              </w:rPr>
              <w:br/>
              <w:t>Antonio Ventura - Traveset Hernández Gráfica Minaya S.A. - España</w:t>
            </w:r>
            <w:r w:rsidRPr="006444AB">
              <w:rPr>
                <w:rFonts w:ascii="Arial" w:eastAsia="Times New Roman" w:hAnsi="Arial" w:cs="Arial"/>
                <w:color w:val="003399"/>
                <w:sz w:val="17"/>
                <w:szCs w:val="17"/>
                <w:lang w:eastAsia="es-AR"/>
              </w:rPr>
              <w:br/>
              <w:t>Argentino Neri - Tratado teórico - teórico de Derecho Notarial Ediciones Depalma</w:t>
            </w:r>
            <w:r w:rsidRPr="006444AB">
              <w:rPr>
                <w:rFonts w:ascii="Arial" w:eastAsia="Times New Roman" w:hAnsi="Arial" w:cs="Arial"/>
                <w:color w:val="003399"/>
                <w:sz w:val="17"/>
                <w:szCs w:val="17"/>
                <w:lang w:eastAsia="es-AR"/>
              </w:rPr>
              <w:br/>
              <w:t xml:space="preserve">Enciclopedia Jurídica OMEBA Ediciones Driskill S.A. Bs.As. </w:t>
            </w:r>
            <w:r w:rsidRPr="006444AB">
              <w:rPr>
                <w:rFonts w:ascii="Arial" w:eastAsia="Times New Roman" w:hAnsi="Arial" w:cs="Arial"/>
                <w:color w:val="003399"/>
                <w:sz w:val="17"/>
                <w:szCs w:val="17"/>
                <w:lang w:eastAsia="es-AR"/>
              </w:rPr>
              <w:br/>
              <w:t>Francisco Centurión - Derecho Civil Paraguayo Persona y familia - Tomo I. Editorial El Constitucionalista.</w:t>
            </w:r>
            <w:r w:rsidRPr="006444AB">
              <w:rPr>
                <w:rFonts w:ascii="Arial" w:eastAsia="Times New Roman" w:hAnsi="Arial" w:cs="Arial"/>
                <w:color w:val="003399"/>
                <w:sz w:val="17"/>
                <w:szCs w:val="17"/>
                <w:lang w:eastAsia="es-AR"/>
              </w:rPr>
              <w:br/>
              <w:t xml:space="preserve">1 Escribana y Notaria Pública. Consejera Permanente de la U. I. N. L. Presidenta del Colegio de Escribanos del Paraguay. Año 1991 al 1993 y 1996 al 1998.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3" w:name="3"/>
            <w:bookmarkEnd w:id="3"/>
            <w:r w:rsidRPr="006444AB">
              <w:rPr>
                <w:rFonts w:ascii="Arial" w:eastAsia="Times New Roman" w:hAnsi="Arial" w:cs="Arial"/>
                <w:b/>
                <w:bCs/>
                <w:color w:val="009933"/>
                <w:sz w:val="20"/>
                <w:szCs w:val="20"/>
                <w:lang w:eastAsia="es-AR"/>
              </w:rPr>
              <w:t>"APUNTES SOBRE LOS LIMITES DEL DERECHO A INFORMAR Y LA RESPONSABILIDAD DE LOS MEDIOS DE COMUNICACIÓN POR LA DIFUSION DE NOTICIAS"</w:t>
            </w:r>
            <w:r w:rsidRPr="006444AB">
              <w:rPr>
                <w:rFonts w:ascii="Arial" w:eastAsia="Times New Roman" w:hAnsi="Arial" w:cs="Arial"/>
                <w:color w:val="003399"/>
                <w:sz w:val="17"/>
                <w:szCs w:val="17"/>
                <w:lang w:eastAsia="es-AR"/>
              </w:rPr>
              <w:br/>
              <w:t>Carlos Hugo Mendoza Mendoza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1.- Introducción.- El derecho de informar y el de recibir información, contenidos en la libertad de expresión y de pensamiento, siendo de ésta una de sus expresiones la libertad de prensa, gozan de jerarquía constitucional como los derechos personalísimos, con los cuales entran a veces en conflicto.2 Las libertades de expresión y de pensamiento se fundan ante todo en el interés de la comunidad, y luego, en el interés individual, y se erigen históricamente en piedra angular de los regímenes democráticos; gracias a tales libertades constitucionalmente garantizadas, los medios de comunicación hacen posible el acceso del ciudadano común a esa información sustancial al ejercicio de sus múltiples derechos subjetivos y a la participación activa en la construcción de su comunidad, su familia, su patria. Por ello la libertad de expresión recibe un especial amparo jurídico. Hoy no se concibe una democracia viviente sin prensa libre. El pluralismo democrático que incentiva la libertad de pensamiento presupone el cultivo de virtudes tales como la tolerancia social y el respeto a los pensamientos, las ideas, costumbres y creencias con las cuales no comulgamos. La libertad de expresión y de pensamiento deben hallar su máximo esplendor y vigencia en el ámbito de la universidad. 'Una universidad es una especie de conversación socrática -se ha dicho- continuada al más alto nivel y mantenida entre las mejores personas que se han logrado reunir; y lo menos que puede hacerse es garantizar a estos hombres la libertad de pensar y de expresarse a sí mismos' (Juez Frankfurter, citado por Milton R. Konvitz, en su obra La libertad de expresión). Pero, los medios de comunicación pueden cometer y de hecho cometen abusos en su sagrada tarea de informar y de contribuir a crear una opinión pública, lo cual sucede cuando trasponen los límites señalados por el Derecho a su actividad comunicadora. Jorge Bustamante Alsina recalca cómo los medios de comunicación masiva pugnan, en su afán de dar primicias al público, por difundir noticias con anticipación a otros competidores, lo cual es causa de la divulgación de noticias falsas o inexactas, esto es, sin sustento real en los hechos, que producen incertidumbre y desasosiego en el seno de la sociedad. 3La libertad de expresión no debe hallar sujeción a ninguna censura previa, sino a responsabilidades consiguientes, como lo expresa el art. 13 de la Convención Americana sobre Derechos Humanos (Pacto de San José de Costa rica). No existe delito de prensa sino delitos comunes cometidos a través de la misma. Pero, el derecho a expresarse libremente y a informar no es absoluto, sino relativo; luego, el titular del derecho debe ejercitarlo en forma regular y correcta, civiliter, caso contrario abusa de sus prerrogativas, ocasionando un daño injustificado a otras libertades o derechos, ya sea por obrar con dolo, como cuando lo hace con aviesa intención de dañar o animus nocendi, o intención de vejar (animus vexandi), o con simple culpa por negligencia, imprudencia, impericia o ignorancia; de darse tal ejercicio anómalo del derecho subjetivo, el ordenamiento jurídico ya no lo ampara. Además, la responsabilidad de los informadores no sólo es jurídica, sino también moral y social, como se advierte al identificar, seguidamente, los límites internos y externos de la libertad de expresión.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2.- Los límites al derecho de informar.- Eduardo Zannoni, siguiendo a Santiago Muñoz Machado 4, señala la existencia de límites internos y externos a la libertad de expresión. 1) Los primeros, o internos, son: a) La verdad, factor de carácter objetivo, y b) el factor subjetivo, la actitud del informador hacia la verdad. 2) Y los segundos, o </w:t>
            </w:r>
            <w:r w:rsidRPr="006444AB">
              <w:rPr>
                <w:rFonts w:ascii="Arial" w:eastAsia="Times New Roman" w:hAnsi="Arial" w:cs="Arial"/>
                <w:color w:val="003399"/>
                <w:sz w:val="17"/>
                <w:szCs w:val="17"/>
                <w:lang w:eastAsia="es-AR"/>
              </w:rPr>
              <w:lastRenderedPageBreak/>
              <w:t xml:space="preserve">límites externos, constituidos por otras libertades y derechos, como los derivados del derecho a la personalidad o derechos personalísimos: El honor, el buen nombre, la imagen, la intimidad, la tranquilidad, la voz, etc., con los cuales la libertad de expresión entra a veces en conflicto, suscitando una situación de transitoria ruptura del equilibrio necesario entre dichos bienes jurídicos.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Respecto del nivel jerárquico de estos derechos constitucionales, debe expresarse que a priori son tanto el derecho a informar, como los derechos personales, de igual rango constitucional, para una doctrina aparentemente mayoritaria, entre quienes se ubica Zannoni; en tanto que otros sustentan, ora la preeminencia de los derechos personalísimos, ora la de la libertad de información, según se hallen afectados los ciudadanos particulares, o funcionarios o servidores públicos o personas de actividad pública; un tercer grupo de doctrinarios defiende la tesis de que si bien se establece en principio la igual jerarquía constitucional de los derechos personales y el derecho de informar, se debe reconocer sin embargo el valor preeminente de los derechos personalísimos: 'en principio corresponde dispensar máxima protección a aquellos derechos que, como la intimidad, el honor y la imagen de las personas, hacen a su dignidad. Por lo tanto, en caso de conflicto con el derecho a la información deben, como regla general, prevalecer estos últimos, salvo supuestos de excepción que deben ser rigurosamente calibrados'.5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conflicto entre el derecho de informar y los derechos personalísimos (honor, intimidad, imagen), se conviene que si media el interés público, es factible la prevalencia del derecho a informar sobre los derechos personalísimos, como, por ejemplo, en materia de seguridad nacional, de protección de la salud, persecución de un delincuente, situaciones excepcionales de catástrofes naturales, etc.6; en los demás supuestos, en que no media una materia de interés social, y el informador daña un derecho personal, debe el mismo responder por el perjuicio causado. De su parte Zannoni afirma: La doctrina moderna 'no hace prevalecer las garantías fundamentales, unas sobre otras, como principio a priori'.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actitud del informador hacia la verdad -el límite interno y subjetivo de la libertad de prensa-, fundada ciertamente en el espíritu de veracidad, obliga al informador a probar 'que ha tratado de encontrar la verdad de los hechos de manera diligente y razonable, agotando las fuentes disponibles, con insistencia suficiente para que un profesional honesto pueda llegar a la razonable convicción de que lo que publica es verdad'. 7 Es que no se ampara la 'impunidad de la prensa', y el periodista 'está obligado a desenvolver su ejercicio de una manera veraz, prudente y compatible con el resguardo de la dignidad individual de los ciudadanos', como lo sostuviera la Corte Suprema de la Argentina al establecer su criterio en la causa 'Costa, Héctor R. C/ Municipalidad de la Capital y otros', que reseñamos más abajo. Debe cuidarse siempre la armonización de los derechos, el equilibrio entre el derecho de informar, por una parte, y por otra los derechos personalísimos. Jorge Bustamante Alsina reconoce las dificultades que encuentra para el preciso deslinde de los límites del derecho a informar.8 Veremos, a continuación, cómo en algunos fallos judiciales se resuelve la confrontación posible entre la libertad de expresión y los derechos personales con factores diversos de atribución de la responsabilidad.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 El factor de atribución de la responsabilidad civil a los medios de comunicación.- ¿Cuándo son responsables los medios de comunicación social por difundir noticias inexactas, falsas o erróneas? ¿Cuáles son los criterios de determinación de su responsabilidad generada por haber ultrapasado los límites propios de la libertad de información? Para clarificar la cuestión de los límites a la libertad de informar, y la relativa a los factores de atribución de responsabilidad civil de los medios masivos de comunicación por la difusión de noticias inexactas, consideramos que resultará esclarecedora una reseña ilustrativa de los principales fallos que muestran diversos criterios doctrinales utilizados, tanto por la jurisprudencia norteamericana como por la argentina, y que son aquellas a las que pudimos acceder (Consideramos escasos o, al menos inaccesibles, los fallos nacionales sobre la materia).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Haciendo un abreviado racconto de algunos principales fallos judiciales que registran cierta evolución seguida por la jurisprudencia norteamericana, Belluscio -en cuya fuente abrevamos, principalmente 9- señala que, hasta 1964, la Corte Suprema estadounidense sostenía que las informaciones falsas o difamatorias no hallaban amparo en la Primera Enmienda,10 lo cual posibilitaba que las empresas periodísticas pagasen fuertes indemnizaciones con frecuencia. Con el caso 'New York Times vs. Sullivan', cambió el criterio del alto tribunal. En dicho pronunciamiento sostuvo que los funcionarios públicos -o servidores públicos- a diferencia de los ciudadanos particulares, corrían con la carga de la prueba de que la noticia falsa y difamatoria fue propalada con malicia, es decir, con doloso conocimiento por el demandado de la falsedad de la noticia, o negligencia u omisión grave de verificar la exactitud de la misma. Posteriormente, se consolida esta doctrina también con respecto a figuras de actuación pública, aunque no funcionarios, y a informaciones de interés público. Tratándose de un demandante particular -reseña Zannoni- 'aludido en noticias falsas que no tienen relevancia pública o interés general, a él le basta probar el daño sufrido en razón de esas noticias, y pesa sobre el demandado -el medio informador- probar que no actuó con negligencia'. 11 En el caso 'Gertz c/ Robert Welch Inc.', la suprema corte estadounidense se pronunció en el sentido de que la indemnización debía concederse al particular afectado cuando probase que existía conocimiento del informante de que su noticia era falsa o, en su defecto, la grave negligencia del mismo. La Corte suprema de los Estados Unidos otorga así, en principio, una mayor tutela a los particulares, cuando sienta la doctrina de que -en palabras de Belluscio-, 'las personas públicas vinculadas con el gobierno no tienen interés legítimo para defender su reputación porque ésta no pertenece al gobierno en sí sino a las personas que ocupan las funciones públicas..'. Pero, la tendencia es claramente a responsabilizar a los medios de prensa por las consecuencias dañosas de sus </w:t>
            </w:r>
            <w:r w:rsidRPr="006444AB">
              <w:rPr>
                <w:rFonts w:ascii="Arial" w:eastAsia="Times New Roman" w:hAnsi="Arial" w:cs="Arial"/>
                <w:color w:val="003399"/>
                <w:sz w:val="17"/>
                <w:szCs w:val="17"/>
                <w:lang w:eastAsia="es-AR"/>
              </w:rPr>
              <w:lastRenderedPageBreak/>
              <w:t xml:space="preserve">publicaciones, aunque con fundamento en el factor subjetivo de atribución de la responsabilidad (en el dolo, malicia o culpa).12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cuanto a las sentencias relevantes de la Corte Suprema de Justicia de la Argentina, sentando criterios en torno a la responsabilidad de las empresas periodísticas por publicaciones injuriosas o falsas o inexactas, Belluscio reseña primeramente el caso 'Pérez, Eduardo y otro', fallo del 30 de diciembre de 1963. En éste, el director de un diario fue condenado por la Cámara de Apelaciones en lo Penal de la ciudad de Bahía Blanca por haber publicado una 'solicitada' injuriosa al querellante. Pero, la Corte Suprema revocó el fallo aduciendo que la publicación de la referida 'solicitada' no podía fundar la responsabilidad criminal del director del diario, y estableció el principio según el cual quien publica un diario no debe ser sancionado penalmente por el solo hecho de difundir una publicación 'que reviste interés público'. La decisión de la Corte sostenía, entre otros términos, que 'si bien es cierto que la protección constitucional no debe cubrir la conducta delictuosa de los diarios, ella sí debe imponer un manejo especialmente cuidadoso de las normas y circunstancias relevantes para impedir la obstrucción o entorpecimiento de la prensa libre y sus funciones esenciales'. Pero, también la Corte Suprema de la Argentina advirtió que la libertad de prensa no significaba tolerar su ejercicio en detrimento de otros derechos constitucionales, como 'el de la integridad moral de las personas'. 13 En opinión de Belluscio, en el caso no se planteó la entidad de alguna responsabilidad civil independiente de la responsabilidad penal. Afirma dubitativo que, a su parecer, la doctrina sentada abarca ambas responsabilidades, 'pues iguales fundamentos que para rechazar la segunda se pudieron dar a fin de excluir la primera', aunque el razonamiento es cuestionable, si partimos del reconocimiento de que el campo de la responsabilidad penal es más reducido, como más extenso el de la responsabilidad civil.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segundo caso analizado por Belluscio, la causa 'Moreno, Alejandro y Timerman, Jacobo s/ infracción arts. 213 y 244 del Código Penal', decisión del 30 de octubre de 1967, contiene orientaciones igualmente significativas de la Corte Suprema de la Argentina. En dicha causa, referida a la publicación en un semanario de una carta en la que se formulaban apreciaciones consideradas injuriosas para los magistrados y funcionarios judiciales intervinientes en un procedimiento, el procurador general de la Nación dictaminó, entre otras cosas, que es libre la crítica a los funcionarios públicos, 'siempre que se la haga dentro de los límites de la buena fe', 'aunque puedan originar desprestigio y menoscabo para el funcionario..', no debiendo el crítico, aún así, ser sancionado penalmente, 'excepto que resulte de los propios términos de la publicación, o se pruebe de otro modo, la existencia del propósito primario de lesionar el honor o causar daño, como ocurre cuando se utilizan contra la persona epítetos groseros y denigrantes, o se invade el ámbito de la vida privada del ofendido' (las bastardillas son nuestras). El Alto Tribunal argentino refrendó los términos del mencionado dictamen, añadiendo entre otras palabras que 'ningún funcionario, ni siquiera los jueces, gozan del privilegio de estar exentos de la crítica', y finalmente revocó el fallo recurrido por el cual se había condenado al periodista Jacobo Timerman.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causa 'Ponzetti de Balbín, Indalecia c/ Editorial Atlántida S.A. s/ daños y perjuicios' -fallo del 10 de diciembre de 1984 sobre el derecho a la privacidad o intimidad de los hombres públicos-, refirmó la Corte Suprema argentina que 'los hombres públicos tienen, como todo habitante, el amparo constitucional de su vida privada' y que 'si bien en el caso de personas célebres -hombres públicos o de actuación pública- su actuación pública o privada puede divulgarse en lo que se relacione con la actividad que les confiere prestigio o notoriedad, siempre que lo justifique el interés general, ello no autoriza a dañar la imagen pública o el honor de estas personas y menos sostener que no tiene un sector o ámbito de vida privada protegida de toda intromisión'.14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juicio 'Campillay, Julio César c/ La Razón, Crónica y Diario Popular', la decisión de la Corte Suprema de la Argentina, del 15 de mayo de 1986, contiene importantes directivas relativas a la responsabilidad civil por la propalación de noticias inexactas. La decisión reconoce tutela jurídica al ofendido por actos culposos o abusivos cometidos por el medio periodístico en el ejercicio del derecho de informar, y se establece que tales hechos quedan comprendidos en la regla genérica del art. 1109 del Código Civil de Vélez Sársfield, norma consonante con los arts. 1833, 1834 y 1840 del Código Civil Paraguayo, cuyas disposiciones norman la responsabilidad civil derivada de la comisión de actos ilícitos y la obligación de reparar los daños causados. Se refirma el criterio de la responsabilidad civil del propietario o editor del diario por las falsas imputaciones que da a conocer en publicaciones. Establece la sentencia que el ejercicio serio y responsable del derecho a informar no exige que se verifique la exactitud de la información, pero sí ' que se atribuya directamente su contenido a la fuente pertinente, utilizando un tiempo de verbo potencial o dejando en reserva la identidad de los implicados en el hecho ilícito, como se había resuelto en la instancia ordinaria'.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otro caso, el de 'Costa, Héctor Rubén c/ Municipalidad de Buenos Aires y otros', con pronunciamiento del 12 de marzo de 1987, la Corte Suprema señaló que el honor de las personas, afectado por la difusión de noticias, halla adecuada protección tanto en el Código penal como en el civil (arts. 1089 y 1090 del Código de Vélez 15). Adopta el mismo criterio de la Corte norteamericana de discriminación entre 'funcionario público y ciudadanos privados'. Carranza resalta que en este fallo se hizo la distinción entre un ejercicio normal y otro abusivo del derecho a informar, 'estableciendo -por ejemplo- la necesidad de mentar la fuente en que la información se origina aunque -se aclara- el medio difusor no está obligado a investigar la verdad de esa información, debiendo sí procurar guardar en reserva la identidad de los implicados, si se trata de un hecho ilícito'. 16 Según este fallo de la Corte 'basta la 'negligencia precipitada' o la 'simple culpa', en la difusión de una información difamante a un particular, para generar la responsabilidad del informador por desviación de los fines del derecho a informar.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Finalmente, haciendo un examen doctrinal del tema, Belluscio concluye que los presupuestos jurídicos del ejercicio legítimo del derecho de informar son la veracidad y los buenos motivos y fines justificables, que nos recuerdan 'la regla de oro del derecho de informar' de Hamilton.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problema de la veracidad -expresa Belluscio- no se reduce a exigir la veracidad absoluta de las noticias; éstas pueden ser inexactas en su publicación, pero sin culpa del medio informante. Para que no exista culpa, el medio de información 'debe adoptar todos los recaudos razonablemente exigibles a fin de cerciorarse de la seriedad de la fuente de la cual emana', conforme al art. 902 del Código Civil de Vélez Sársfield. Debe extremarse el cuidado cuando el contenido de la información es potencialmente calumniosa o difamatoria, porque la prensa es libre pero siempre que resulte ser veraz, prudente y compatible con el respeto a otros derechos personales como el honor, la imagen, la intimidad. 'Una misma noticia puede ser publicada correcta o abusivamente', recuerda Belluscio, y advierte cómo 'en ciertos casos, para infundirle mayor vigor o lograr un impacto sensacionalista, se omiten precisiones, se dejan de lado reservas que la debieran integrar, se ahonda innecesariamente en cuestiones intrascendentes, se utilizan títulos que no armonizan con el contenido de la noticia, o términos asertivos en lugar de condicionales, con mengua de la reputación o de la reserva de las personas aludidas. Entonces, cabe la responsabilidad de los medios por las consecuencias dañosas que puedan resultar para los afectados, aun a pesar de que la noticia publicada sea exacta'.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4.- Las diferentes doctrinas sobre la responsabilidad de los medios de comunicación.- Seguimos la clasificación de Ramón Daniel Pizarro 17, quien individualiza las siguientes posiciones doctrinales en torno del factor de atribución de la responsabilidad de los medios: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La doctrina de la responsabilidad subjetiva, para la cual es imprescindible que exista culpa en el informador. Se funda en las disposiciones del art. 1109 del Código de Vélez.18 Sólo hace responsable al informador negligente, no al diligente, aun cuando la información difundida por este último sea inexacta. El análisis de la doctrina fundamental de la jurisprudencia norteamericana da cuenta del énfasis puesto por los jueces del país del norte en la actitud del informador hacia la verdad, el factor subjetivo de los límites internos de la libertad de informar. Igual sucede en la jurisprudencia alemana, donde el Tribunal constitucional alemán resalta la presunción existente a favor de la libertad de expresión, 'en todos los ámbitos, pero en particular en la vida pública', presunción iuris tantum que es soslayada si se demuestra que el informador incumplió su deber de veracidad, esto es, de verificación razonable de la verdad o falsedad de la noticia y de presentación de la noticia acorde a su debida valoración previa.19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 La doctrina de la responsabilidad subjetiva pero que admite supuestos de responsabilidad objetiva fundada en la teoría del ejercicio abusivo del derecho. Se reconocen situaciones de excepción 'en las que la responsabilidad de los medios sería objetiva: aquellos supuestos en los que se ejercite abusivamente el derecho de informar'. Pizarro cita a Zannoni quien define el ejercicio abusivo de la libertad de informar apelando al criterio finalista o funcional para señalar que 'si el ejercicio de esa libertad (de informar) excede los fines en virtud de los cuales ha sido reconocida, se abusa de ella y, en tanto causa perjuicio, genera responsabilidad ante el damnificado. Aquí el abuso no se predica de la veracidad o falsedad de la noticia o información, sino de haber traspasado el límite externo de la libertad atendiendo a los fines que en una sociedad democrática han conducido a garantizarla'. Ultrapasados los límites externos del derecho a informar -las otras libertades o derechos personales del hombre, como el honor, la paz, la intimidad, la imagen, etc.-, se incurriría en un ejercicio anómalo del derecho. Según esta doctrina, en estas hipótesis de aplicación de la teoría del abuso se estaría ante un factor objetivo de atribución de responsabilidad. Cabe destacar aquí que el instituto del abuso del derecho, hoy se halla expresamente integrado al derecho positivo paraguayo (art. 372 del Código Civil. La consagración de la doctrina del abuso del derecho ha supuesto un aggiornamento solidarizante, moralizador y humanizante de nuestra legislación. El novel instituto jurídico se funda en una filosofía solidarista, acentuando el carácter teleológico y la función social de los derechos subjetivos, comprendido entre éstos el de informar y recibir información. De lo que nos advierte la doctrina del abuso es, principalmente, de la inadmisibilidad del ejercicio de un derecho que tenga por efecto la producción de un daño injustificado a otros, sin ventaja legítima y apreciable para el agente del perjuicio y titular del derecho ejercitado. El factor de atribución de responsabilidad concebido desde la óptica del abuso del derecho es uno objetivo, afirma Zannoni en concordancia con Bustamante Alsina, quien expresa: 'es un factor de atribución del daño que funciona con independencia de la culpa'. Sin embargo, debemos recordar que la doctrina del abuso también apela a criterios subjetivos en la tarea de tipificar el acto abusivo, como el criterio subjetivísimo e intencional del animus nocendi o vexandi (intención de dañar o de vejar) y el de la mera culpa generada por la negligencia, imprudencia, impericia o ignorancia del titular del derecho, razón por la cual la vemos como de más vasta aplicación posible. Por último, tampoco faltan quienes niegan la posibilidad de aplicación de la doctrina del abuso del derecho al particular derecho de informar. Fundan esta posición en la distinción que se hace entre derechos stricto sensu o derechos definidos, y la libertad. Entienden que el derecho a informar no es uno determinado que permita la aplicación de la teoría del abuso. 20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 La doctrina de la responsabilidad objetiva del medio de comunicación, fundada 'en el deber legal de garantía o el riesgo producido por la actividad de sus dependientes u órganos', responsabilidad subsidiaria de la subjetiva de los periodistas dependientes. Si éstos no son culpables, no halla fundamento la responsabilidad objetiva del principal, </w:t>
            </w:r>
            <w:r w:rsidRPr="006444AB">
              <w:rPr>
                <w:rFonts w:ascii="Arial" w:eastAsia="Times New Roman" w:hAnsi="Arial" w:cs="Arial"/>
                <w:color w:val="003399"/>
                <w:sz w:val="17"/>
                <w:szCs w:val="17"/>
                <w:lang w:eastAsia="es-AR"/>
              </w:rPr>
              <w:lastRenderedPageBreak/>
              <w:t>aplicación del instituto de la responsabilidad del principal por el hecho de sus dependientes (arts. 1113, ler. Párr. y 43 del Código Civil de Vélez)21.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 La doctrina de la responsabilidad objetiva fundada en el riesgo creado (art. 1113, 2º párr. del Cód. Civil. Pizarro y Santos Cifuentes, entre otros autores, sostienen esta doctrina para la cual es objetiva la responsabilidad, que se funda en el riesgo creado por la actividad desarrollada. El elogiado art. 1846 del Código Civil Paraguayo22 puede constituir un señalado instrumento en el campo de la responsabilidad civil de los medios. Pizarro señala la injusticia de conceder a los medios de prensa -por el hecho de que su actividad sea útil socialmente-, la ventaja de exigir la comprobación de culpa, cuando con las noticias no contrastadas -por la complejidad o el costo de la verificación de la exactitud de las fuentes- su actividad riesgosa genera un daño a otro en sus libertades o derechos, y concluye sosteniendo que los medios de comunicación social 'deben asumir el riesgo que representan posibles inexactitudes como una consecuencia propia de la actividad por ellos desplegada'.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colofón del presente artículo, cabe resumir lo expuesto expresando, principalmente, que si bien la libertad de expresión en general, y la de prensa, en particular, constituyen un sostén fundamental de las comunidades democráticas, el ejercicio de tales libertades no supone alimentar una 'impunidad de la prensa'. Tampoco se admite ninguna censura previa, pero existen responsabilidades derivadas de un anómalo ejercicio del derecho de informar. La libertad de expresión y de prensa tienen sus límites intrínsecos y extrínsecos. El derecho a informar es un derecho relativo, no absoluto, y es posible incurrir en un ejercicio abusivo del mismo, como cuando se ocasiona un daño injustificado a otro en su persona, en sus derechos patrimoniales, en sus facultades o atributos morales, desviándose del espíritu y la finalidad sociales que la ley tuvo en miras al amparar el derecho, que siempre debe ser ejercido de buena fe y correctamente, civiliter. Creemos que a la teoría del abuso del derecho aguarda aún una aplicación más fértil en materia de responsabilidad civil de los medios masivos de comunicación. Además, la vorágine moderna de la actividad noticiosa deja entrever, a nuestro criterio, una aplicación creciente también de la teoría del riesgo creado en el ámbito de la referida responsabilidad de los medios. En este sentido, es loable la letra del art. 1846 del Código Civil Paraguayo por el fértil empleo que puede significar su instrumentación en la materia, aparte las excelencias ya señaladas del instituto del abuso del derecho, consagrado por el art. 372 del mismo Código.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Abogado. Doctor en Ciencias Jurídicas. Juez de Primera Instancia en lo Civil y Comercial del Undécimo Turno de Asunción.-</w:t>
            </w:r>
            <w:r w:rsidRPr="006444AB">
              <w:rPr>
                <w:rFonts w:ascii="Arial" w:eastAsia="Times New Roman" w:hAnsi="Arial" w:cs="Arial"/>
                <w:color w:val="003399"/>
                <w:sz w:val="17"/>
                <w:szCs w:val="17"/>
                <w:lang w:eastAsia="es-AR"/>
              </w:rPr>
              <w:br/>
              <w:t>2 Ver, en particular, artículos 25, 26, 27, 28, 29,30, 31, 33, 34, 36, 133, 134, 135 de la Constitución Nacional vigente.</w:t>
            </w:r>
            <w:r w:rsidRPr="006444AB">
              <w:rPr>
                <w:rFonts w:ascii="Arial" w:eastAsia="Times New Roman" w:hAnsi="Arial" w:cs="Arial"/>
                <w:color w:val="003399"/>
                <w:sz w:val="17"/>
                <w:szCs w:val="17"/>
                <w:lang w:eastAsia="es-AR"/>
              </w:rPr>
              <w:br/>
              <w:t xml:space="preserve">3 Jorge Bustamante Alsina, Teoría General de la Responsabilidad Civil, Ed. Abeledo-Perrot, Bs. As., 1989 (6ª. edic.), p. 583. </w:t>
            </w:r>
            <w:r w:rsidRPr="006444AB">
              <w:rPr>
                <w:rFonts w:ascii="Arial" w:eastAsia="Times New Roman" w:hAnsi="Arial" w:cs="Arial"/>
                <w:color w:val="003399"/>
                <w:sz w:val="17"/>
                <w:szCs w:val="17"/>
                <w:lang w:eastAsia="es-AR"/>
              </w:rPr>
              <w:br/>
              <w:t>4 Eduardo A. Zannoni, 'El factor de atribución de la responsabilidad de los medios masivos de comunicación', en Responsabilidad por Daños, Homenaje a Jorge Bustamante Alsina, Edit. Abeledo-Perrot, Bs.As., 1990, tomo II, pp. 14-15.</w:t>
            </w:r>
            <w:r w:rsidRPr="006444AB">
              <w:rPr>
                <w:rFonts w:ascii="Arial" w:eastAsia="Times New Roman" w:hAnsi="Arial" w:cs="Arial"/>
                <w:color w:val="003399"/>
                <w:sz w:val="17"/>
                <w:szCs w:val="17"/>
                <w:lang w:eastAsia="es-AR"/>
              </w:rPr>
              <w:br/>
              <w:t>5 Ramón Daniel Pizarro, Responsabilidad Civil de los Medios Masivos de Comunicación, Edit. Hammurabi, Bs. As., 1991, pág. 112.</w:t>
            </w:r>
            <w:r w:rsidRPr="006444AB">
              <w:rPr>
                <w:rFonts w:ascii="Arial" w:eastAsia="Times New Roman" w:hAnsi="Arial" w:cs="Arial"/>
                <w:color w:val="003399"/>
                <w:sz w:val="17"/>
                <w:szCs w:val="17"/>
                <w:lang w:eastAsia="es-AR"/>
              </w:rPr>
              <w:br/>
              <w:t>6 Ver, Pizarro, 'Detrás de las noticias', en Responsabilidad por Daños, Homenaje a Jorge Bustamante Alsina, Edit. Abeledo-Perrot, Bs.As., 1990, tomo II, p. 66.</w:t>
            </w:r>
            <w:r w:rsidRPr="006444AB">
              <w:rPr>
                <w:rFonts w:ascii="Arial" w:eastAsia="Times New Roman" w:hAnsi="Arial" w:cs="Arial"/>
                <w:color w:val="003399"/>
                <w:sz w:val="17"/>
                <w:szCs w:val="17"/>
                <w:lang w:eastAsia="es-AR"/>
              </w:rPr>
              <w:br/>
              <w:t>7 Zannoni, ob. cit., p. 17.</w:t>
            </w:r>
            <w:r w:rsidRPr="006444AB">
              <w:rPr>
                <w:rFonts w:ascii="Arial" w:eastAsia="Times New Roman" w:hAnsi="Arial" w:cs="Arial"/>
                <w:color w:val="003399"/>
                <w:sz w:val="17"/>
                <w:szCs w:val="17"/>
                <w:lang w:eastAsia="es-AR"/>
              </w:rPr>
              <w:br/>
              <w:t xml:space="preserve">8 Cfr., Jorge Bustamante Alsina, ob. cit., p. 584. </w:t>
            </w:r>
            <w:r w:rsidRPr="006444AB">
              <w:rPr>
                <w:rFonts w:ascii="Arial" w:eastAsia="Times New Roman" w:hAnsi="Arial" w:cs="Arial"/>
                <w:color w:val="003399"/>
                <w:sz w:val="17"/>
                <w:szCs w:val="17"/>
                <w:lang w:eastAsia="es-AR"/>
              </w:rPr>
              <w:br/>
              <w:t xml:space="preserve">9 Augusto C. Belluscio, 'Daños causados por la publicación de noticias', en Derecho de Daños, Comp. de Félix A.Trigo Represas- Rubén S. Stiglitz, Edics. La Rocca, Bs. As., 1991, pp. 371 ss. </w:t>
            </w:r>
            <w:r w:rsidRPr="006444AB">
              <w:rPr>
                <w:rFonts w:ascii="Arial" w:eastAsia="Times New Roman" w:hAnsi="Arial" w:cs="Arial"/>
                <w:color w:val="003399"/>
                <w:sz w:val="17"/>
                <w:szCs w:val="17"/>
                <w:lang w:eastAsia="es-AR"/>
              </w:rPr>
              <w:br/>
              <w:t>10 La Primera Enmienda a la Constitución de los Estados Unidos de Norteamérica dice en su parte pertinente: 'El Congreso no (..) aprobará ley alguna que coarte la libertad de palabra y de prensa..'</w:t>
            </w:r>
            <w:r w:rsidRPr="006444AB">
              <w:rPr>
                <w:rFonts w:ascii="Arial" w:eastAsia="Times New Roman" w:hAnsi="Arial" w:cs="Arial"/>
                <w:color w:val="003399"/>
                <w:sz w:val="17"/>
                <w:szCs w:val="17"/>
                <w:lang w:eastAsia="es-AR"/>
              </w:rPr>
              <w:br/>
              <w:t xml:space="preserve">11 Zannoni, ob. cit., p. 19. </w:t>
            </w:r>
            <w:r w:rsidRPr="006444AB">
              <w:rPr>
                <w:rFonts w:ascii="Arial" w:eastAsia="Times New Roman" w:hAnsi="Arial" w:cs="Arial"/>
                <w:color w:val="003399"/>
                <w:sz w:val="17"/>
                <w:szCs w:val="17"/>
                <w:lang w:eastAsia="es-AR"/>
              </w:rPr>
              <w:br/>
              <w:t xml:space="preserve">12 Cfr., Belluscio, ob. cit., p. 375. </w:t>
            </w:r>
            <w:r w:rsidRPr="006444AB">
              <w:rPr>
                <w:rFonts w:ascii="Arial" w:eastAsia="Times New Roman" w:hAnsi="Arial" w:cs="Arial"/>
                <w:color w:val="003399"/>
                <w:sz w:val="17"/>
                <w:szCs w:val="17"/>
                <w:lang w:eastAsia="es-AR"/>
              </w:rPr>
              <w:br/>
              <w:t xml:space="preserve">13 Cfr., Roberto M. López Cabana, 'Responsabilidad Civil de los medios de comunicación social por la difusión de noticias', en Responsabilidad por Daños, Homenaje a..., p. 38. </w:t>
            </w:r>
            <w:r w:rsidRPr="006444AB">
              <w:rPr>
                <w:rFonts w:ascii="Arial" w:eastAsia="Times New Roman" w:hAnsi="Arial" w:cs="Arial"/>
                <w:color w:val="003399"/>
                <w:sz w:val="17"/>
                <w:szCs w:val="17"/>
                <w:lang w:eastAsia="es-AR"/>
              </w:rPr>
              <w:br/>
              <w:t xml:space="preserve">14 Zannoni, ob. cit., p. 26. </w:t>
            </w:r>
            <w:r w:rsidRPr="006444AB">
              <w:rPr>
                <w:rFonts w:ascii="Arial" w:eastAsia="Times New Roman" w:hAnsi="Arial" w:cs="Arial"/>
                <w:color w:val="003399"/>
                <w:sz w:val="17"/>
                <w:szCs w:val="17"/>
                <w:lang w:eastAsia="es-AR"/>
              </w:rPr>
              <w:br/>
              <w:t xml:space="preserve">15 Ver, artículo 1863 del Código Civil Paraguayo. </w:t>
            </w:r>
            <w:r w:rsidRPr="006444AB">
              <w:rPr>
                <w:rFonts w:ascii="Arial" w:eastAsia="Times New Roman" w:hAnsi="Arial" w:cs="Arial"/>
                <w:color w:val="003399"/>
                <w:sz w:val="17"/>
                <w:szCs w:val="17"/>
                <w:lang w:eastAsia="es-AR"/>
              </w:rPr>
              <w:br/>
              <w:t xml:space="preserve">16 Jorge A. Carranza, 'El derecho de informar, los bancos de datos y el ejercicio abusivo de los derechos', en Responsabilidad por Daños, Homenaje a..., p. 371. </w:t>
            </w:r>
            <w:r w:rsidRPr="006444AB">
              <w:rPr>
                <w:rFonts w:ascii="Arial" w:eastAsia="Times New Roman" w:hAnsi="Arial" w:cs="Arial"/>
                <w:color w:val="003399"/>
                <w:sz w:val="17"/>
                <w:szCs w:val="17"/>
                <w:lang w:eastAsia="es-AR"/>
              </w:rPr>
              <w:br/>
              <w:t>17 Ob. cit., pp. 251 ss.</w:t>
            </w:r>
            <w:r w:rsidRPr="006444AB">
              <w:rPr>
                <w:rFonts w:ascii="Arial" w:eastAsia="Times New Roman" w:hAnsi="Arial" w:cs="Arial"/>
                <w:color w:val="003399"/>
                <w:sz w:val="17"/>
                <w:szCs w:val="17"/>
                <w:lang w:eastAsia="es-AR"/>
              </w:rPr>
              <w:br/>
              <w:t>18 Ver, artículos 1833, 1834 y 1840 del Código Civil Paraguayo.</w:t>
            </w:r>
            <w:r w:rsidRPr="006444AB">
              <w:rPr>
                <w:rFonts w:ascii="Arial" w:eastAsia="Times New Roman" w:hAnsi="Arial" w:cs="Arial"/>
                <w:color w:val="003399"/>
                <w:sz w:val="17"/>
                <w:szCs w:val="17"/>
                <w:lang w:eastAsia="es-AR"/>
              </w:rPr>
              <w:br/>
              <w:t xml:space="preserve">19 Cfr., Zannoni, ob. cit., p. 20. </w:t>
            </w:r>
            <w:r w:rsidRPr="006444AB">
              <w:rPr>
                <w:rFonts w:ascii="Arial" w:eastAsia="Times New Roman" w:hAnsi="Arial" w:cs="Arial"/>
                <w:color w:val="003399"/>
                <w:sz w:val="17"/>
                <w:szCs w:val="17"/>
                <w:lang w:eastAsia="es-AR"/>
              </w:rPr>
              <w:br/>
              <w:t>20 Cfr., Pizarro, ob. cit., p. 167.</w:t>
            </w:r>
            <w:r w:rsidRPr="006444AB">
              <w:rPr>
                <w:rFonts w:ascii="Arial" w:eastAsia="Times New Roman" w:hAnsi="Arial" w:cs="Arial"/>
                <w:color w:val="003399"/>
                <w:sz w:val="17"/>
                <w:szCs w:val="17"/>
                <w:lang w:eastAsia="es-AR"/>
              </w:rPr>
              <w:br/>
              <w:t xml:space="preserve">21 Ver, artículos 1842, 92 del Código Civil Paraguayo. </w:t>
            </w:r>
            <w:r w:rsidRPr="006444AB">
              <w:rPr>
                <w:rFonts w:ascii="Arial" w:eastAsia="Times New Roman" w:hAnsi="Arial" w:cs="Arial"/>
                <w:color w:val="003399"/>
                <w:sz w:val="17"/>
                <w:szCs w:val="17"/>
                <w:lang w:eastAsia="es-AR"/>
              </w:rPr>
              <w:br/>
              <w:t xml:space="preserve">22 Vide, p. ej., comentarios de la Dra. Graciela N. Messina de Estrella Gutiérrez, 'Función actual de la responsabilidad civil, en Derecho de daños..,p. 41.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4" w:name="4"/>
            <w:bookmarkEnd w:id="4"/>
            <w:r w:rsidRPr="006444AB">
              <w:rPr>
                <w:rFonts w:ascii="Arial" w:eastAsia="Times New Roman" w:hAnsi="Arial" w:cs="Arial"/>
                <w:b/>
                <w:bCs/>
                <w:color w:val="009933"/>
                <w:sz w:val="20"/>
                <w:szCs w:val="20"/>
                <w:lang w:eastAsia="es-AR"/>
              </w:rPr>
              <w:t>"COMENTARIOS SOBRE LA LEY 608/95, QUE CREA EL SISTEMA DE MATRICULACION Y LA CEDULA DEL AUTOMOTOR"</w:t>
            </w:r>
            <w:r w:rsidRPr="006444AB">
              <w:rPr>
                <w:rFonts w:ascii="Arial" w:eastAsia="Times New Roman" w:hAnsi="Arial" w:cs="Arial"/>
                <w:color w:val="003399"/>
                <w:sz w:val="17"/>
                <w:szCs w:val="17"/>
                <w:lang w:eastAsia="es-AR"/>
              </w:rPr>
              <w:br/>
              <w:t>Lauro Manuel Ramírez López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administrativo</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1. 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Será necesario que pasen aún varios años para que sean evaluados los resultados de la ley 608, que estableció un 'sistema de matriculación y cédula del automotor'. Y esto porque es difícil que la reglamentación de una realidad tan compleja como la del mundo que rodea a la comercialización y circulación del automóvil en las calles sea completamente abarcada de un solo trazo. Habrá que ver cómo el ingenio tan propio de nuestra idiosincrasia altera las reglas ideadas y se las arregla para hacer las propias, de manera que las correcciones oportunas puedan ser sugeridas.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pronto fue promulgada la reglamentación de la ley, ordenada por el artículo 36, y luego de un minucioso estudio de todos los aspectos de la cuestión llevado a cabo por una Comisión especialmente conformada, que necesitó algo más de ocho meses para la redacción del Decreto.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realidad nos muestra que el Estado ha sido incapaz de eliminar, hasta el presente, los problemas relacionados al mundo automotor, o tal vez sea mas correcto decir, no ha habido un intento serio de solucionar definitivamente y de manera abarcante todos los inconvenientes, hecho que sí sucede en esta ocasión.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aconteció en otro momento con la Convención Nacional Constituyente y su fruto, la actual Constitución, veremos si esta nueva propuesta significa por lo menos un avance más acelerado hacia la modernización, transparencia y agilidad en la documentación automotriz. En estas líneas haremos un análisis de los textos legales -la ley y su reglamentación-, las propuestas de las partes interesadas, los problemas que se avizoran y su posible solución.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ANTECEDENTES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lo largo de los años 1991 al 93, fueron presentados tres proyectos que constituyen la base de la ley 608/95, o por lo menos sus antecedentes más directos.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primero, en marzo de 1991, fue planteado por el entonces Diputado Reinaldo Valenzuela, y es también el mejor fundamentado. Entre otras cosas, el proyectista argumenta que con la ley por el presentada se propone 'marcar pautas hacia la recuperación moral e institucional de la tenencia del automotor en nuestro país', como también 'colaborar en este proceso de transición hacia la democracia', para pasar luego a los fines específicos, que son 'simplificar y legalizar los cobros de impuestos a todos los actores correspondientes, y (...) terminar con la tenencia, el robo y el tráfico ilegal de automotores'. Este proyecto es una copia casi textual de la ley argentina, y donde pueden apreciarse incluso alusiones a la Policía Federal, en un momento tal vez de distracción mecanográfica.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proyecto tenía deficiencias de técnica legislativa, con 42 artículos muy extensos, y al parecer no fue considerado por la Cámara. Un hecho llamativo es que la Autoridad de aplicación, la encargada de llevar adelante todo el proceso, es ya en este proyecto el Registro de Automotores, órgano del Poder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segundo proyecto, presentado en abril de 1992 por el también entonces Diputado Eduardo Venialgo, que resalta que el proyecto 'es el resultado parcial de un esfuerzo conjunto realizado por legisladores, funcionarios del Gobierno </w:t>
            </w:r>
            <w:r w:rsidRPr="006444AB">
              <w:rPr>
                <w:rFonts w:ascii="Arial" w:eastAsia="Times New Roman" w:hAnsi="Arial" w:cs="Arial"/>
                <w:color w:val="003399"/>
                <w:sz w:val="17"/>
                <w:szCs w:val="17"/>
                <w:lang w:eastAsia="es-AR"/>
              </w:rPr>
              <w:lastRenderedPageBreak/>
              <w:t>Nacional, profesionales independientes y representantes de diferentes entidades privadas'. Tiene muchas similitudes con el proyecto anterior, 41 artículos, como también muchas diferencias, entre las cuales resalta que, contrariamente al Proyecto Valenzuela, el organismo de aplicación será la Dirección del Registro Unico de Automotores, dependiente del Ministerio de Obras Públicas y Comunicaciones, órgano nuevo propuesto por este proyecto de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último, el entonces Diputado Juan Ernesto Villamayor presentó otro proyecto en el mes de noviembre de 1993, mucho más conciso, aunque guarda mucha distancia de ser la base más directa de la ley finalmente promulgada. Consta de 21 artículos, y en él se resalta por primera vez la referencia a una 'Cédula del automotor'.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interés que concitó esta ley en todos los ámbitos fue muy grande. La repercusión que tendrá cuando entre realmente en vigencia será aún mayor, ya que los vehículos de transporte terrestre llegaron a convertirse en algo tan cotidiano en nuestra vida como caminar o dormir. Por eso cuando aún se hablaba en círculos cerrados, inmediatos al Congreso, el eco llegó prácticamente a toda la sociedad: opinaron las Municipalidades por separado, los importadores de vehículos, los Abogados, el Poder Judicial, las Municipalidades en conjunto, los Escribanos, los Ministerios, la Policía Nacional, hasta una Asociación de Juntas Municipales del Paraguay o la Asociación de Municipalidades del Departamento de Caaguazú. Todos estaban interesados en la legislación sobre automotores, por lo que llegar a consensuar dichos intereses era una tarea virtualmente imposible.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demás, el Congreso es casi siempre una caja de resonancia de los acontecimientos nacionales, donde triunfa finalmente -a través de una ley- el más rápido, el más hábil o el más persistente, y no necesariamente el que tiene razón. De manera que la norma que finalmente emana de los representantes del pueblo dependerá mucho, en su contenido, de quienes realmente estén impulsándola, y no siempre del grado de bienestar que traiga a la nación.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LA LEY 608/95, QUE 'CREA EL SISTEMA DE MATRICULACIÓN Y LA CÉDULA DEL AUTOMOTOR'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texto finalmente promulgado tiene 37 artículos, divididos en 3 capítulos y unas disposiciones transitorias finales. La información tal vez más importante, y que determina que la ley sea letra muerta hasta el momento, es que la ley dependerá enteramente de su reglamentación, para entrar en vigencia. Como el Decreto reglamentario, promulgado el 1° de julio de 1998 bajo el número 21674, establece en las disposiciones finales que entrará en vigencia recién a partir del 1° julio de 1999, y posteriormente se postergó nuevamente hasta el fin de este año, puede decirse que hasta entonces, todo seguirá igual.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 primer detalle que se aprecia en el texto de la ley es la innecesaria complicación terminológica. Si bien el art. 2° establece la significación de los términos utilizados en la ley, el ciudadano común no podrá menos que sentir una leve confusión al escuchar hablar de chapas, patentes, cédulas o matrículas del automotor. Son palabras bien definidas y distintas, pero fácilmente asimilables, o de uso parecido y casi sinónimo en algunos casos.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primer capítulo trata de temas generales, terminología y acepciones; el segundo sobre el Registro Especial y Transitorio y sus accesorios y el tercero sobre el retiro definitivo del automóvil y las penas diversas instituídas por la comisión de los hechos descriptos.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 vez sea útil, a los efectos de una mayor comprensión, consignar parte de las definiciones establecidas en el art. 2 de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Chapas son las placas de identificación, colocadas en la parte delantera y trasera de la carrocería del automóvil, y que reproducen la matrícula.</w:t>
            </w:r>
            <w:r w:rsidRPr="006444AB">
              <w:rPr>
                <w:rFonts w:ascii="Arial" w:eastAsia="Times New Roman" w:hAnsi="Arial" w:cs="Arial"/>
                <w:color w:val="003399"/>
                <w:sz w:val="17"/>
                <w:szCs w:val="17"/>
                <w:lang w:eastAsia="es-AR"/>
              </w:rPr>
              <w:br/>
              <w:t>* Patente es el tributo que las Municipalidades perciben sobre los automotores radicados en sus municipios.</w:t>
            </w:r>
            <w:r w:rsidRPr="006444AB">
              <w:rPr>
                <w:rFonts w:ascii="Arial" w:eastAsia="Times New Roman" w:hAnsi="Arial" w:cs="Arial"/>
                <w:color w:val="003399"/>
                <w:sz w:val="17"/>
                <w:szCs w:val="17"/>
                <w:lang w:eastAsia="es-AR"/>
              </w:rPr>
              <w:br/>
              <w:t>* Cédula es el documento expedido por el Registro de Automotores, que identifica al propietario o poseedor y al automóvil en sí, habilitándolo para su libre circulación. Deberá contener la matrícula y todos los datos personales y del vehículo. Caduca con la transferencia del vehículo.</w:t>
            </w:r>
            <w:r w:rsidRPr="006444AB">
              <w:rPr>
                <w:rFonts w:ascii="Arial" w:eastAsia="Times New Roman" w:hAnsi="Arial" w:cs="Arial"/>
                <w:color w:val="003399"/>
                <w:sz w:val="17"/>
                <w:szCs w:val="17"/>
                <w:lang w:eastAsia="es-AR"/>
              </w:rPr>
              <w:br/>
              <w:t>* Matrícula es la codificación con letras y números por la que se identifica a cada automotor en todo el país, durante toda su existencia, y que será fijada igualmente por el Registro de Automotores y grabada en los parabrisas delantero y trasero, así como en el chasis de los automóviles.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organismo de aplicación, vale decir, la autoridad directamente relacionada con las actuaciones y procedimientos en este tema, será el Registro de Automotores, parte integrante de la Dirección General de Registros Públicos, cuya sede actual es el Poder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12 refiere que todos los datos que integran la matriculación y la _Cédula , a más de las condiciones de dominio y cualquier modificación de los datos originales, deberán transferirse a un banco de datos de la sección informática del Registro, y conectarse con la red informática de la Policía Nacional, las Municipalidades y el Ministerio de Obras Públicas y Comunicaciones. Este hecho es muy importante, ya que se está dando un papel y una importancia determinantes a la información, transferida electrónicamente entre las instituciones intervinientes.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Otro detalle es que tanto los propietarios de vehículos legales como los que poseen autos sin documentación </w:t>
            </w:r>
            <w:r w:rsidRPr="006444AB">
              <w:rPr>
                <w:rFonts w:ascii="Arial" w:eastAsia="Times New Roman" w:hAnsi="Arial" w:cs="Arial"/>
                <w:color w:val="003399"/>
                <w:sz w:val="17"/>
                <w:szCs w:val="17"/>
                <w:lang w:eastAsia="es-AR"/>
              </w:rPr>
              <w:lastRenderedPageBreak/>
              <w:t>deberán matricularse y obtener la cédula en un plazo de seis meses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propietarios de vehículos inscriptos en el Registro Especial y Transitorio deberán esperar 30 meses para poder regularizar completamente la situación legal de sus medios de transporte. Este tiempo se estatuye para el reclamo que pudieran hacer los propietarios cuyos vehículos fueron robados. Incluso puede avizorarse en puerta una cacería de autos ingresados de contrabando (popularmente autos MAU) o robados, por parte de empresas aseguradoras locales y extranjeras, de niveles insospechados.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Transcurridos los 30 meses estipulados por la ley, contados desde la inscripción, y en caso de no presentarse reclamo sobre el vehículo transitoriamente habilitado, el propietario deberá proseguir los trámites para la matriculación y cedulación definitiva de su automóvil, es decir, declararlo ante la autoridad aduanera, despachar el automóvil nacionalizándolo, como si recién ingresara al país; en otras palabras, pagar el impuesto que no fue abonado en el momento del ingreso original. Para esto dispondrá de un tiempo adicional de 6 meses.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Sobre este punto, por tanto, las cosas quedan claras: tanto los propietarios de automóviles legales, como los poseedores ilegales o con documentación precaria, deberán presentarse al Registro de Automotores, aunque estos últimos tendrán un Registro aparte. Para ambos el Registro durará el mismo plazo: 6 meses, a partir del 1° de julio de 1999. Los que no se inscriban, se expondrán al secuestro de sus vehículos por parte de la Policía, que muy probablemente montará barreras de control en todo el país transcurrido el plazo mencionado.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autos secuestrados serán guardados en custodia por la Dirección General de Aduanas, que comunicará el hecho a la representación diplomática del país de origen. Pasados 30 meses de esta comunicación y si no hubiere reclamo, la Aduana rematará el vehículo.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Capítulo especial merecen las penas establecidas por esta Ley para los infractores a sus disposiciones. El efecto ejemplificador buscado por la disposición legal queda claro: uno a cuatro años de prisión por adulteración de números de la matrícula, su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reemplazo o falseamiento, y el doble si lo realiza un funcionario público en abuso de su cargo; dos a seis años para el funcionario que sustraiga, oculte, destruya o inutilice la matrícula o cédula, o cualquier archivo obrante en el Registro de Automotores; tres a seis años para los que falsifican certificados o cualquier documento de los Registros, y los que graben la matrícula en los parabrisas y chasis 'sin derecho', o sea, sin haber hecho los trámites, o adulterándolos. Son penas altas, pero este tipo de disposiciones a nadie cae mal, dado el momento de desorden generalizado que vive el país. Si ayuda a clarificar las cosas, si sirve para establecer un poco más de orden, la ley exigente es por lo general bienvenida.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estas disposiciones prácticamente termina la ley. Solo agrega que tanto el Poder Judicial como el Ejecutivo tienen bien delimitadas sus funciones y atribuciones con respecto a este tema: el primero, a través de los Registros queda autorizado a dotar la infraestructura necesaria, que no será poca, y obtener del Presupuesto los rubros que necesita; en tanto que el Ejecutivo podrá reglamentar la ley, especificando todo lo establecido genéricamente en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se dijo al principio, es el primer intento serio de abordar totalmente el fenómeno y el problema automotor en nuestro país, -desgastado por las situaciones de hecho negativas, mal acostumbrado y desordenado en muchos casos-, y este esfuerzo es su principal mérito, por lo que no podemos esperar perfección de la ley. Cosa que no significa tampoco aplaudirla por la admiración que nos merece, ya que no nos causa admiración, pues son muchos los aspectos que deberán ser corregidos y las lagunas no llenas.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establece un procedimiento más o menos adaptado a nuestras instituciones existentes y nuestra realidad, pero con pretexto de no crear justamente instancias nuevas ni ocasionar gastos, se mantienen la burocracia, la dificultad y poca transparencia de los trámites. En todo momento del proceso está latente la posibilidad de existencia de corrupción, al privilegiar las operaciones realizadas a partir de emisión y recepción de documentos físicos, desaprovechando la herramienta tecnológica que simplifica, transparenta y ahorra tiempo y dinero, dos elementos cuya carencia solo será sentida por los destinatarios finales del sistema creado. Son parte esencial el trámite, el formulario, la firma, el papel sellado, las legalizaciones o los sellos y la autorización del funcionario superior, pudiéndose haber ahorrado muchísimo de esto, que a la larga significará más dinero para todas las instancias.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EL DECRETO REGLAMENTARIO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paradójicamente la virtud y el defecto de esta ley estaba en su generalidad, se esperaba que su reglamentación por el ejecutivo reconduzca la situación y 'mejore' -en tanto puede hacerlo la reglamentación con respecto al texto de la ley- la disposición legal que finalmente emanó del Parlamento.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iniciativa justamente del Ejecutivo se conformó una Comisión Interinstitucional que estudió dicho complemento, </w:t>
            </w:r>
            <w:r w:rsidRPr="006444AB">
              <w:rPr>
                <w:rFonts w:ascii="Arial" w:eastAsia="Times New Roman" w:hAnsi="Arial" w:cs="Arial"/>
                <w:color w:val="003399"/>
                <w:sz w:val="17"/>
                <w:szCs w:val="17"/>
                <w:lang w:eastAsia="es-AR"/>
              </w:rPr>
              <w:lastRenderedPageBreak/>
              <w:t>buscando la salida a la tremenda confrontación de intereses. Al observar la integración de esta Comisión nos hacemos alguna idea de la magnitud de esos intereses: Presidencia de la República, Ministerio del Interior, Ministerio de Justicia y Trabajo, Ministerio de Obras Públicas, Cámara de Distribuidores de Automotores y Maquinarias (CADAM), Poder Judicial, Colegio de Escribanos, Organización paraguaya de cooperación intermunicipal (OPACI). Es llamativa la ausencia en la Comisión de representantes del Ministerio de Hacienda, de quien depende la Dirección General de Aduanas, primer lugar de contacto de los vehículos al llegar del extranjero. Justamente esta institución probablemente se vea perjudicada sensiblemente en la recaudación de tributos.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resultado final lamentablemente no fue el mejor. Cada parte tal vez salió algo satisfecha y algo no, manteniendo o aumentando un poco su participación y su 'ganancia', pero todos perdimos, porque el Decreto reglamentario no mejoró, no optimizó la estructura y el procedimiento establecido, sino lo complicó más, empeorándolo incluso algunas veces; suele suceder cuando se quiere dar el gusto a todos y no se hace lo que se debe, o cuando todos acuden a consensuar pensando en su beneficio particular o grupal y no en el bienestar general, en hacer lo mejor. Así, la Corte mantiene su poder reglamentario y administrador, lo mismo que el Colegio de Escribanos o la CADAM obtienen sus beneficios pero el resultado final nos perjudica, lamentablemente, a todos.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Decreto N° 21.674 tiene 81 artículos, subtitulados. Por desgracia la disposición tiene contradicciones y discordancias internas muy llamativas, como cuando un artículo se remite a otro que no trata absolutamente el tema. Y esto, que es solo un aspecto externo de concordancia, se repite más de dos veces, lo que para un Decreto originado en una Comisión interinstitucional reunida en forma permanente por casi 9 meses, es mucho.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poco de entrar en funcionamiento la Comisión, se retiró de la misma la OPACI, al notar que el proyecto que presentaron no era la base que estaba siendo tratada, sino la propuesta presentada por CADAM.</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manera de clarificar la posición y los intereses de cada sector, diremos que el P. Judicial, y más concretamente la Corte Suprema insistió en guardarse toda la potestad reglamentaria y administrativa posible, a través del Registro Automotor, con todo el poder que ello supone. La CADAM luchó por ser la encargada de la inspección y verificación técnica, y de hecho consiguió que el proyecto de Decreto reglamentario base sea el que presentaron. El Colegio de Escribanos insistió en la participación necesaria y obligatoria de sus miembros en el proceso, y lo consiguió. La OPACI pretendía dar mayor participación a las Municipalidades pero se retiró y tal vez por eso su posición pueda ser más critica y tenga más peso. Pero si nos enojamos y nos vamos, perdemos. Debían haber permanecido en la Comisión y peleado punto por punto su postura.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este punto tal vez la posición más centrada y equilibrada haya sido la de los representantes del Ejecutivo, que desde luego no tenía nada que ganar o perder, ya que el Decreto entraría en vigencia mucho después del 15 de agosto, cuando el gobierno Wasmosy entregó el poder. Actuaron con relativa imparcialidad, dirigieron las deliberaciones y culminaron con la promulgación de la reglamentación, hecho que en expresiones del Dr. Miguel Angel Aranda, Director de la Asesoría Jurídica del Gabinete Civil de la Presidencia de la República de entonces, 'culmina toda participación del Ejecutivo en lo referente a la ley 608', quedando de ahora en más toda la potestad en manos de la Corte Suprema, en último grado.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Asesores internacionales del Programa de Fortalecimiento Municipal formularon propuestas primero, para la elaboración del Decreto, y comentarios y críticas después, que revisten una relevancia y una consistencia muy importantes, y que fueron transcriptas en diversos trabajos a los que tuvimos acceso, y que reflejan conocimiento y experiencia en el campo.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los primeros artículos, el Decreto comienza especificando detalles sobre el Registro y sus atribuciones, así como sobre la Oficinas Regionales, y los tipos de formularios, solicitudes, certificado de firmas,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Luego comienza propiamente lo referido al procedimiento que deberá seguirse en la matriculación y cedulación, aunque con directivas algo desordenadas y dispersas, como se consignó ya anteriormente. No obstante, relacionando los artículos e integrándolos, puede ejemplificarse los pasos que deberá seguir un interesado -que son nada menos que 9-, suponiendo que tiene un automóvil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Verificación física. El propietario deberá recurrir a un taller seleccionado y autorizado por la Corte Suprema de Justicia para verificar los números de chapas y motor del vehículo, así como otras características físicas.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Copia autenticada del título de propiedad. Deberá recurrir a un Escribano Público para obtener dicho documento, que deberá presentar en el momento de la primera inscripción.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Recepción del formulario de inscripción. No se especifica el carácter del formulario, ni bajo responsabilidad de quien debe ser completado, aunque sí se establecen penas para su falseamiento.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Firma del formulario de inscripción. El formulario deberá ser firmado por el interesado, el funcionario actuante y el encargado de la Oficina, aunque no queda claro si esto se refiere al Director del Registro de Automotores.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5. Asignación del número de matrícula. Función del Registro. Este número deberá ser el mismo que posteriormente figurará en las placas o chapas.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 Pago de la patente municipal. Con la matrícula, el interesado deberá recurrir al municipio de guarda habitual del vehículo para pagar la patente. El distintivo que la Municipalidad correspondiente deberá adherir a la parte superior derecha del parabrisas delantero, contendrá el número de matrícula, el municipio y el año.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7. Expedición de la Cédula del automotor. El propietario de nuestro ejemplo tendrá que volver al Registro con todos los documentos anteriores para la confección en éste de la Cédula, donde constaran todos sus datos personales y los del vehículo.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8. Grabado de la matrícula en el automóvil. Luego de expedida la Cédula, el ya cansado interesado deberá acercarse a la empresa designada para la reproducción de la matrícula en los parabrisas y el chasis del auto.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9. Entrega de placas de identificación. Finalmente, el trámite concluirá con la entrega de las chapas al interesado, previo el pago de su valor.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se puede apreciar, son por lo menos 6 instituciones públicas y privadas diferentes y 9 pasos, con procedimientos largos que en realidad no fomentan su cumplimiento. Cuanto más complicados sean los trámites, menos posibilidades de éxito tienen. Y aquí se aprecia el nacimiento de una nueva burocracia, donde todo dependerá del funcionario, la autenticación, el llenado de formularios, la cola que rompe la paciencia y el incumplimiento de los objetivos de todo este intento de solucionar el problema automotor.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aspecto desaprovechado es la intercomunicación informática, ordenada por el art. 12 de la Ley pero ignorada totalmente por el Decreto reglamentario. Se pierde la oportunidad valiosísima de compartir, en lo que podría haber sido una primera experiencia nacional, un banco de datos extenso entre instituciones de gran importancia como el Ministerio de Obras Públicas, la Policía Nacional, los Registros Públicos y las Municipalidades. Decimos que se pierde la oportunidad porque no se llega a reglamentar, a bajar a la práctica, cómo se cumplirá el texto de la Ley, con lo cual es probable que dicha letra quede solo allí.</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otro lado, la participación de la Dirección General de Aduanas está reducida ostensiblemente, cuando que el Certificado de Nacionalización del autovehículo es en realidad el único documento fehaciente que demuestra la legalidad del automóvil. Vemos nuevamente que no es necesario presentarlo, ya que se confía en los Escribanos, que deberán certificar estos datos con la Escritura de propiedad, donde transcribe el certificado de Aduanas. Es más, el Notario interviniente queda por el Decreto obligado a participar y llevar a su término todo el proceso de matriculación y cedulación en el que participó, hecho motivado tal vez por la intención de dejar constancia de quién actuó, pero que atenta contra la libertad del propietario del automóvil, que no podrá dar participación a ningún otro Escribano.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esta manera, una complicidad entre el poseedor del automóvil y el Escribano para presentar una transcripción de la nacionalización falsa, está prácticamente fomentada, ya que no se exige la presentación de los documentos originales. Nadie querrá acercarse y declarar que posee un auto MAU, y el que lo haga tal vez sea mirado como tonto. Así, el fisco queda expuesto a un perjuicio multimillonario, y la evasión fiscal queda incoada.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Tampoco facilita o simplifica los problemas de las Municipalidades, ya que los interesados deberán presentarse a pagar sus patentes una vez iniciados los trámites de matriculación. Y como es fácil suponer, cada uno acudirá, a los efectos del trámite y para apurarlo, a la Municipalidad más cercana o conveniente, con lo cual proseguirán las facilidades que otorgan dichas instituciones, con el lógico objetivo de recaudar más, a quienes se acerquen a pagar patentes, y la pertenencia real de un vehículo a un municipio continuará sin ser definida totalmente.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CONCLUSIÓN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un intento plausible, pero evidentemente insuficiente. Tal vez hubiera sido más conveniente, ya que se tocaba un tema desde todos los ángulos, intentar hacerlo definitivamente bien, con todas las innovaciones y la tecnología de que podamos valernos.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ponen en pie de igualdad a autos legales e ilegales, ya que una vez inscriptos, no se los diferencia externamente, físicamente. Entonces, es fácil saltar un control policial. El poseedor o propietario legal deberá someterse por igual a los controles, sin ninguna recompensa o diferencia, por preferir tener un automóvil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legislación deja muchas dudas y la reglamentación lamentablemente las hace más patentes. El sistema burocrático, la pesada carga continúa. Los más despiertos probablemente terminen lucrando con este procedimiento. Al parecer no podemos desembarazarnos de la mentalidad burocrática que desde hace décadas nos rodea y ahoga. Pensar en un procedimiento distinto, en un camino diferente, aparece ya como una especie de herejía administrativa. Ojalá algún día superemos esa manera de pensar y nos atrevamos a plantear y poner en </w:t>
            </w:r>
            <w:r w:rsidRPr="006444AB">
              <w:rPr>
                <w:rFonts w:ascii="Arial" w:eastAsia="Times New Roman" w:hAnsi="Arial" w:cs="Arial"/>
                <w:color w:val="003399"/>
                <w:sz w:val="17"/>
                <w:szCs w:val="17"/>
                <w:lang w:eastAsia="es-AR"/>
              </w:rPr>
              <w:lastRenderedPageBreak/>
              <w:t>vigencia caminos más actualizados. Un simple Decreto modificatorio es suficiente.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CONVERSACION CON EL DR. ARANDA: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Decreto reglamenta con más detalle, pero no llega a todos, no desciende del todo, a pedido expreso de la Corte Suprema de Justicia, que desea tener una cierta libertad de disposición.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Hubo que conciliar muchos intereses de las partes en la reglamentación. Se cedió aquí, se exigió allá, se apretó más en este punto.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comisión que estudió la reglamentación fue conformada por Decreto. Se tomó como base la propuesta de CADAM, pero se hicieron muchas modificaciones.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gente de OPACI se retiró de la Comisión por desacuerdos con el proyecto tratado, que no era el suyo. Quería erigirse en el organismo de ejecución, cuando la misma ley establece que este será la Dirección del Registro de Automotores.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resto de los ajustes que deban darse en el tiempo estará a cargo de la Corte Suprema, cosa que también está establecida en la reglamentación.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Consta en el Decreto que el mismo comenzará a regir el 1° de enero de 1999.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responsabilidad de la Presidencia termina con la promulgación del Decreto.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Parece que incluso alguna Municipalidad planteó una inconstitucionalidad contra la ley 608, que perdió.</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CONVERSACION CON JUAN CARLOS PEREIRA, DE FORTALECIM. MUNICIP.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No se solucionan los problemas, sino que se crean otros.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Al no obligar a los Escribanos a controlar los documentos que deberán presentar, al iniciar el proceso de cedulación, y cotejarlos con los originales en Aduanas, se fomenta la falsificación: solo los ingenuos se presentarán a declararse 'culpables' de poseer un auto mau, probablemente robado o ingresado de contrabando.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mayoría se presentará al Registro con un documento del automóvil, que lo acreditará como poseedor legal; esto en complicidad con el Escribano, o sin conocimiento de este. Por lo tanto, tributarán el monto estipulado para autos legales, y allí terminará todo.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De esta manera, el Estado deja de percibir en concepto de impuestos de importación, una suma multimillonaria, ya que los autos con documentación solo pagan el canon citado, y los mau, luego de 30 meses, deben despachar su auto si no fue denunciado.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Se ponen en pie de igualdad a autos legales e ilegales, una vez inscriptos, no se los diferencia externamente, físicamente. Entonces, es fácil saltar un control policial. El poseedor o propietario legal deberá someterse por igual a los controles, sin ninguna recompensa o diferencia, por preferir hacer o tener un auto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Registro de Automotores debe ser un órgano ejecutor pero no administrador, igual que la Corte. Y aquí se resalta que la insistencia en tener el control y poder de disposición fue de la misma Corte Suprema, que deberá reglamentar en profundidad y resolver los casos particulares que se presenten en el transcurso del tiempo.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Sobre el provecho de la tecnología: se objeta el nuevo papeleo que deberá realizarse, la burocracia y el nuevo fomento de la corrupción, por lo tanto, en lugar de potenciar el uso extenso de la informática, no solo en el control posterior a los tramites de cedulación y matriculación, sino también durante este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solución propuesta: deberá crearse una oficina que centralice todos los trámites, y que esté físicamente cerca o al lado de la Aduana, de manera que luego del despacho, inmediatamente se otorgue al automóvil la cédula y la placa o chapa. De esta manera se estarían evitando trámites burocráticos, tiempo y posibilidades de corrupción.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Abogado. Profesor de Derecho Administrativo en la Facultad de Ciencias Jurídicas de la UCA. Asesor Jurídico de la Sub Secretaría de Estado de Economía e Integración, Ministerio de Hacienda y del Programa de Infraestructura Edilicia de la Corte Suprema de Justicia/PNUD.-</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5" w:name="5"/>
            <w:bookmarkEnd w:id="5"/>
            <w:r w:rsidRPr="006444AB">
              <w:rPr>
                <w:rFonts w:ascii="Arial" w:eastAsia="Times New Roman" w:hAnsi="Arial" w:cs="Arial"/>
                <w:b/>
                <w:bCs/>
                <w:color w:val="009933"/>
                <w:sz w:val="20"/>
                <w:szCs w:val="20"/>
                <w:lang w:eastAsia="es-AR"/>
              </w:rPr>
              <w:t>"CONDUCTA CRIMINAL Y PORNOGRAFÍA INFANTIL. EL ABUSO A LA AUTONOMÍA SEXUAL DE LOS NIÑOS POR INTERNET"</w:t>
            </w:r>
            <w:r w:rsidRPr="006444AB">
              <w:rPr>
                <w:rFonts w:ascii="Arial" w:eastAsia="Times New Roman" w:hAnsi="Arial" w:cs="Arial"/>
                <w:color w:val="003399"/>
                <w:sz w:val="17"/>
                <w:szCs w:val="17"/>
                <w:lang w:eastAsia="es-AR"/>
              </w:rPr>
              <w:br/>
              <w:t>Roque J.C. Careaga Boggino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de la familia y del menor</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7"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La utilización de la tecnología de Internet, hace que confluyan en ella personas de todo el planeta que utilizan y ponen a su alcance la cultura, ciencia e información, sin limites, paradójicamente así también a delincuentes en toda la gama del concepto que encontraron el modo de utilizarla contrariando su finalidad, y la contaminan en numerosos casos, impunemente.-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Estamos asistiendo en el país y en el planeta a la globalización de una nueva forma de conducta antisocial y delictiva, por utilización impropia de Internet que haciendo uso de la tecnología del elemento informático - telemática - y que aprovechándose los delincuentes del sistema de computadoras universal - la Red - que dan posibilidades inéditas y difíciles en principio por sus características, de individualizar a sus responsables, crean la posibilidad de cometer delitos de tipo tradicional en formas no tradicionales, y esto al caso concreto de utilización de pornografía infantil por Internet.-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niño, es toda persona menor de 18 años, y es menor de edad en la legislación nacional vigente el que tiene menos de 20 años, y por ello están protegidos particularmente en todos los aspectos de su personalidad por la familia, la sociedad y el Estado, esto es una triple protección ante la posibilidad de defección de cualquiera de ellos, lo manda la Constitución Nacional en sus arts. 53 y 54, protegiéndolo del abuso y la explotación, entre otros, y este derecho tiene carácter prevaleciente, es decir que el derecho del niño, en caso de conflicto , ceden los derechos de sus progenitores y prima el del menor, y para la protección de sus derechos conculcados está el ámbito competente que es el Jurisdiccional, puesto que esta situación de minoridad se da únicamente en función de especial protección derivada de su propia dependencia, que se explicaría por dos motivos, uno el de su natural falta de conocimiento para desenvolverse en la vida, de carácter naturalmente relativo y segundo, el estar legalmente el menor al que se le impone un deber de respeto a sus progenitores, y dentro del derecho del sujeto a la condición de obligación para con ellos, y tanto es así que inclusive se puede forzar la voluntad de los niños por sus progenitores inescrupulosos y carentes de toda sensibilidad humana y que admite nuestro vetusto Código del Menor, al permitirse eufemísticamente la ' corrección moderada ' entendida como mal lo puede entender una familia educada en el machismo, la violencia de la pobreza y la falta de educación, como es lamentable de observar en demasiados numerosos casos sometidos a procedimientos tutelares en Justicia de Minoridad.--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da en particulares circunstancias en que por situaciones derivadas del -'consumismo salvaje' o de la 'intención de lucro' induciendo a los menores por 'temor-respeto' o 'explotación económica' el padre o la madre, subvierten la calidad niños o niñas , o adolescentes; de sujetos de derecho a objetos de valor económico y de muy buen precio para los diferentes nuevos modos de satisfacer el insaciable apetito por lo patológicamente morboso de la sexualidad insana que despiertan en personas pervertidas el ser indefenso de niños o niñas, y que en medio de la decadencia moral y el relativismo de las costumbres se pretende que el libertinaje y el relajamiento de los valores morales y éticos, sustituyan a los valores esenciales de la dignidad humana, contemplada en nuestra Ley Suprema no solo en el preámbulo, sino también en los arts. 1°, 33, 63, 86, 92, 100, y se explote y abuse de los menores en su sexualidad, con el disimulo o la complacencia de la sociedad que acepta y promueve entusiasta con el eufemismo o cliché perverso de erotismo cuando que en realidad se pretende con ello, el exhibicionismo procaz y la pornografía abierta y en donde quienes son los 'protagonistas' o 'modelos' o 'víctimas' se convierten en iconos de los avisos publicitarios que van desde las comunicaciones a la venta de inverosímiles productos en que el objeto principal es el cuerpo del menor y no el articulo promocionado.-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ello no resulta suficiente en el desmedido afán de lucro de los explotadores de menores, en actividades en </w:t>
            </w:r>
            <w:r w:rsidRPr="006444AB">
              <w:rPr>
                <w:rFonts w:ascii="Arial" w:eastAsia="Times New Roman" w:hAnsi="Arial" w:cs="Arial"/>
                <w:color w:val="003399"/>
                <w:sz w:val="17"/>
                <w:szCs w:val="17"/>
                <w:lang w:eastAsia="es-AR"/>
              </w:rPr>
              <w:lastRenderedPageBreak/>
              <w:t>donde el cuerpo humano es el objeto deseado, se irrumpió en Internet para contaminarla, y de las publicaciones gráficas obscenas que virtualmente han caído en desuso aparece con lamentable proliferación y fuerza la difusión de imágenes eróticas y material obsceno en donde son utilizados niños, niñas y adolescentes de todas las edades y condiciones, este surgimiento con marcado ímpetu ha hecho que en algunos países, y en particular los Estados Unidos en una normativa contenida en la 'Telecommunications Act' sancionada en febrero de l996, sea intentado el paliativo en un capitulo dominado 'Communications Decency Act 'cuya finalidad es la de proteger a los menores estableciendo restricciones sobre el 'indecent on-line material' material indecente en la Internet, y que en lo particular reprime la creación y transmisión de imágenes - a sabiendas - de material obsceno a una persona menor de 18 años, y el criterio adoptado en las Cortes de Justicia Norteamericanas fue castigar 'la difusión de imágenes patentemente ofensivas según el criterio moderado de la comunidad contemporánea.', aunque fue objeto de revisión en la Corte Suprema de Justicia de los Estados Unidos, por eventualmente no adecuarse a las garantías consagradas por la Primera Enmienda de la Constitución de dicho país. En Alemania, el Ministerio de Justicia de Baviera en enero de l996, informó a una Compañía servidora de Internet - con sede en Munich, que la difusión de material pornográfico infantil le acarrearía por violación de leyes antipornográficas germanas consecuencias penales, por lo que dicha compañía bloqueó inmediatamente el acceso a los grupos de discusión incluidos en la lista que le suministró la policía, en este caso el Gobierno Bávaro enfocó su acción contra el proveedor mayorista y no contra los usuarios individuales.-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caso de Paraguay, nuestro Código Penal vigente, aunque innovador en algunos aspectos no lo es tan así en cuanto a la 'protección integral ' al menor se pretende, conforme los principios 'interés superior del menor ' consagrados en la Convención de las Naciones Unidas sobre los Derechos del Niño y su 'carácter prevaleciente' ello no se da con la fuerza y contenido suficientemente eficaz que era de esperarse para este momento y esta brecha a cubrirse con modificaciones en la ley Penal que debe realizarse oportunamente, tal como lo está sugiriendo un Ministro de la Corte Suprema de Justicia de la República en material procesal.---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 nos encontramos entonces que el utilizar menores para la creación de imágenes supuestamente 'artísticas- eróticas' que son en realidad obscenas, pornográficas u ofensivas al menor y a la comunidad, pretendiendo que las mismas solo son así por 'estéticamente' aceptables o con un alto valor 'artístico', o 'un leve toque de erotismo transgresor 'y no son en puridad lo que pretenden sino lo que son y al adentrarnos en la normativa penal para sancionar estos tipos de conducta, no se tiene una definición (art. l4CP) como hecho punible , y el principio de legalidad (art. 1°CP.) impide en consecuencia al no hallarse expresa y estrictamente descritos en una ley vigente, que dicha aberrante conducta sea ejemplarmente sancionada y que su autor sea objeto no solo de una sanción legal sino el reproche social de toda la población, tal como lo propone la ' Ley Megan ' propuesta por el Presidente Clinton, y en prueba de ello nos remitimos al texto legal, así en el Cap. V 'Hechos punibles contra la autonomía sexual ' en el punto de la coacción sexual, el objeto es que se coaccione -obligue- a otro a padecer en su persona actos sexuales,(art.128 CP) y se define dicha tipología que el acto sexual sea manifiestamente relevante o cuando fuere de actos sexuales realizados ante otros, cuando el otro lo percibiera a través de sus sentidos, y en el que específicamente perpetúa el Abuso sexual en personas indefensas (130 CP.) no es aplicable al caso en discusión, así también nos encontramos que el acto exhibicionista que produjera una perturbación considerable o inquietaren en modo relevante a otra persona, será castigada con pena de multa, cabe tal vez que se compadezca el Código Penal con el art. 54 de la Constitución Nacional, el que sea tipificada dentro de las prescripciones del (art.133 CP) 'Acoso sexual' y que sea interpretada e incursa por el Juzgador como hostigamiento con fines sexuales la creación , utilización y difusión de material obsceno, pornográfico y sexualmente explícito de menores, por el medio que fuere , y aún así apenas la sanción será de hasta dos años o una compensación económica para restablecer la paz social, no será esto suficiente freno y contención, o sanción para que un pervertido sujeto cuya patología necesariamente lo volverá a impulsar a cometer tan vil y cruel crimen contra otra persona humana indefensa, el niño o la niña, el adolescente.-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aun más clara la indefensión o desprotección del menor, cuando se lesiona su sexualidad de cualquier forma, y se expone su intimidad ( art. 143 CP en los términos del art. 14 inc. 3 y 52 del C.P. ) y se expusiera mediante la publicación la ' 'intimidad de otro....especialmente su vida...sexual ' ...será castigado con pena de multa, y aún cuando se incursara en el Art. 144 CP. explotando a menores se produjera y transmitieran imágenes violando su derecho al respeto del ámbito de su vida íntima, la persecución penal dependerá de la instancia de la víctima , y resulta que la víctima debería accionar criminalmente en contra de los participantes (Art. 14inc.9 CP.) que son el que produjera y transmitiera las imágenes y además su padre o madre que hubieren consentido, cómo ello se produciría en términos de procedimiento y de relacionamiento familiar, resultaría de difícil accionar por el hecho mismo de la minoridad y menos realizable aún cuando se trate de niños o niñas que aún no tengan discernimiento siquiera para tener conciencia de los actos lícitos o ilícitos a que es sometido por los mismos.-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caso particular de 'Hechos punibles contra menores ' no satisfacen suficientemente para sancionar ejemplarmente este tipo de conducta criminal, puesto que dentro del principio penal de legalidad en este capitulo y en particular del aplicable esto es el abuso sexual en niños (135 CP.) que supone realización de actos sexuales, APENAS TIENE UNA SANCION DE HASTA TRES ( 3 ) AÑOS o...'con multa...' este autor considera una suerte de sanción no suficientemente eficaz para castigar el abusar sexualmente de menores, cuando este hecho cruel, perverso, insano puede ser SUSTITUIDO CON MULTA...es decir que con DINERO,.. pagando..todo se puede arreglar, y este errado pero admitido criterio como percepción de la sociedad en términos promedios es agraviante </w:t>
            </w:r>
            <w:r w:rsidRPr="006444AB">
              <w:rPr>
                <w:rFonts w:ascii="Arial" w:eastAsia="Times New Roman" w:hAnsi="Arial" w:cs="Arial"/>
                <w:color w:val="003399"/>
                <w:sz w:val="17"/>
                <w:szCs w:val="17"/>
                <w:lang w:eastAsia="es-AR"/>
              </w:rPr>
              <w:lastRenderedPageBreak/>
              <w:t>para una comunidad que lucha por preservar los valores morales y éticos que hacen una vida armónica, y peor suerte se corre con la aplicación del mismo art. 135 CP.inc. 5° ap. 2, ya se elimina la sanción privativa de libertad y es SOLO MULTA...y por tipicarse la conducta criminal como resultante de ...'..manifestaciones verbales obscenas o publicaciones pornográficas....se dirigiera al niño para estimularlo sexualmente o causarle rechazo respecto del sexo, siendo lo más grave el que se considere conforme el art. 135 inc. 8° la 'definición del niño del Código Penal' que se refiere a la persona que tiene 'menos de 14 años', se hace necesario recordar que la Ley 57/90 'Convención de las Naciones Unidas sobre los Derechos del Niño' en su art. 1° perpetúa...' niño es todo ser humano menor de 18 años...'resulta en una flagrante contradicción.--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resulta notorio, urge legislar sobre las nuevas conductas criminales que consideren la creación, producción, distribución de imágenes de niños, niñas o adolescentes con contenido obsceno, pornográfico o sexualmente explícitos por cualquier medio de comunicación, disfrazados bajo el eufemismo de 'artísticos' tipicandolos como hechos punibles y aumentar la pena para las que no tienen sanción ejemplarizadora, y no sirven de freno suficiente, pudiendo ser fácilmente vulnerados y por ello quedar impunes, y el daño, traumas, distorsiones en los menores quedarán imborrables y tendrán consecuencias en conductas que pueden ser repetidas, por ello es necesario que existan además tipologías de accionar ilícitas relacionadas con la informática - Internet - para ser justiciables y que complementen eficazmente a la protección que se brinda a los a bienes económicos y falta aún en los bienes afectivos y que resulte en una tipificación de 'delitos informáticos' y que en particular sea aplicable lesiones a la intimidad de los niños, niñas y adolescentes por el abuso de su intimidad sexual y que no resulte, por el rigorismo legal y el principio de legalidad formal, que trasuntó el fallo de la Corte Suprema de la Nación Argentina del año l991..que declaró 'la piratería del software no constituye delito por existir a su criterio un vacío legal '(La Ley,Bs.As.año LXIII,N° 49.) y en esta época resulta en la contradicción -afortunada- de que un Juzgado del Crimen (USA ) impulse procedimientos para investigación de difusión de pornografía infantil y que fueron producidos en nuestro país, y que el castigo y sanción sean ejemplarizadoras y eficazmente disuasivos de potenciales delincuentes comunes convertidos ahora en delincuentes informáticos, ante la falta o vacío legal para este tipo de conducta patológica que pareciera ser 'minimizada' en nuestra actual legislación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esta es la normativa, cómo podría actuarse en consecuencia y buscar en nuestro territorio el investigar, descubrir y poner a disposición de la Justicia Penal, aquellos delincuentes que producen y distribuyen por Internet, el material que afecta la autonomía sexual de los niños y niñas, una de las respuestas es la creación en la Policía Nacional de un ORGANISMO DE PREVENCION que siga los lineamientos de las profesionales y mejores policías del mundo, como son la Scotland Yard (Británica) el Federal Bureau of Investigation ( F.B.I.) USA, LA Sureté ( Francesa, la Guardia Civil Española y sus equipos especializados de Investigadores, y que se hallan abocados fundamentalmente a la investigación de actos criminales en lo económico fundamentalmente en donde la búsqueda se orienta esencialmente a los problemas derivados del mal uso de las computadoras, sus programas como fuente u objeto y que todas - o por lo menos la mayoría - se orientan a la protección de los derechos de protección intelectual, de las leyes de patentes, de derechos de autor, de investigación, de ' software' 'hardware', y similares, así como la protección del crédito y de la transacciones 'on-line' ya que existe un marcado sentido de no difundir cifras ni hechos concretos de robo o sustracción vía Internet de bienes económicos por la razón de que los delitos o no son denunciados o lo peor aún no son descubiertos por las víctimas - ' las empresas' en particular para no caer en la desconfianza que ocasiona su sistema de seguridad y con ello el desprestigio que le acarrearía dicho acceso ilegal y con ello el 'delito informático' queda impune..-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esto es que si siendo de difícil identificación el delito informático en Internet, cuanto más difícil es el de poder investigar en la fuente la producción y difusión de pornografía infantil.---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 pregunta de cómo se da ella en la Red, el tema de la pornografía, una de las respuestas para acceder es a través de un ' foro de discusión' que se conceptualiza como un ' Hide Park' una plaza libre en donde cada cual puede decir cuanto quiera y sobre lo que le gusta, y a disposición de quién lo quiera ver u oír, y reproduzco de la Ley Argentina, año LXII, N° 215 , 11-XI-98 de R. Levene (n.) y A.Chiaravalloti, de su estudio valioso y esclarecedor sobre el tema que dicen...'.. En enero de 1998 aparecieron en el foro de discusión amarillas, como fotos de niñas desnudas en pleno sexo oral con hombres. Ofrecían además material para pedofilos y consejos para los que se excitan con menores. Para colocar estos mensajes en la red, nadie utiliza su verdadero nombre, aparecen escondidos detrás de direcciones que son anónimas y casi siempre lo que se propone es un intercambio, por ejemplo un anunciante llamado Sadoman, anunciaba que su mensaje mostraría imágenes de pedofilia, Lolitas, niños, incesto, castigo corporal, asesinatos y amputaciones. En el momento de abrir el archivo, no existía la información al respecto, pero aparecería un mensaje ofreciendo material de todo tipo para quién tuviera algo que intercambiar con él...'.-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Partiendo de la base que aunque es difícil no es imposible localizar el origen de la pagina ' Web' puesto que el acceder a Internet exige que necesariamente se tenga una 'dirección electrónica' a la que es aunque de difícil acceso sin embargo es posible, el problema práctico es de aplicación de la ley al delincuente puesto que por lo menos es en nuestro país, a la fecha se conoce -por lo menos públicamente - un solo caso que se halla en estrado Judicial, y originado en el interior - Hohenau - y del que se hiciera referencia más arriba, entonces aún contra quienes predican que la Red es libre y no puede ejercerse ' CENSURA' ello no se puede dar en el sentido y alcance literal de la expresión - SIN CENSURA - así la Constitución Nacional cuando garantiza que la Protección de la vida y la dignidad entre otros valores esenciales, son en primer lugar a cargo del Estado, y este no puede renunciar a su </w:t>
            </w:r>
            <w:r w:rsidRPr="006444AB">
              <w:rPr>
                <w:rFonts w:ascii="Arial" w:eastAsia="Times New Roman" w:hAnsi="Arial" w:cs="Arial"/>
                <w:color w:val="003399"/>
                <w:sz w:val="17"/>
                <w:szCs w:val="17"/>
                <w:lang w:eastAsia="es-AR"/>
              </w:rPr>
              <w:lastRenderedPageBreak/>
              <w:t>papel, y el rol se ejerce fundamentalmente en protección a los intereses de los niños y niñas, y por ello el ' los derechos del niño, en caso de conflicto, tienen carácter prevaleciente..'( Art.54 CN.) y la razón de ello es que es la DIGNIDAD HUMANA el bien esencialmente protegido y por ello ante la falta de protección del niño o niña en su familia, o por la insuficiencia de la protección de la Sociedad, interviene y con razón el Estado, absolutamente justificado y justificable ante la deserción de ambos estamentos en la comunidad, y por eso es necesario y ahora imprescindibles ante este nuevo campo del delito que es la producción y emisión de imágenes pronográficos de menores, de tener en la Policía Nacional siguiendo a las Instituciones policiales ya mencionadas en este articulo, una UNIDAD ESPECIALIZADADA DE COMPUTACION especialistas ( Hacker ) que sean del cuerpo policial o contratados a dicho efecto patrullando la red con el solo, único y efectiva objeto de recorrer la red, patrullando cibernéticamente para detectar ilícitos, y en particular esta aberrante conducta criminal que proliferan a través de Internet, deberán ocupar todas sus energías y conocimiento hasta detectar, infiltrar, ubicar y reunir las pruebas, bajo supervisión Judicial, para adecuar el sistema probatorio al nuevo sistema de producción de pruebas de la Ley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Necesariamente debe Legislarse con una modificación del Código Penal estableciendo nueva tipología criminal, definiendo los delitos en que la autonomía sexual de los niños o niñas en particular que abarquen cualquier tipo de producción, creación, difusión de imágenes por el medio que fuere sea una conducta criminal punible, en grado de reprochabilidad suficiente como para que el autor o autores, cómplices y encubridores, o aquel que tuviere una conducta doloso o culposa reciba suficiente, ejemplar y ejemplarizadora sanción, sin posibilidad de aplicación de medidas alternativas de prisión, también no beneficiar con la figura de excarcelación - eximición de prisión - y aplicación de multas en consonancia con la gravedad de la conducta deliberada y aberrante y que sea investigado la conducta de los responsables del proveedor de acceso a Internet para que se expida la Justicia acerca de su responsabilidad como participantes en el grado que le correspondiere por dicha conducta.-- </w:t>
            </w:r>
            <w:r w:rsidRPr="006444AB">
              <w:rPr>
                <w:rFonts w:ascii="Arial" w:eastAsia="Times New Roman" w:hAnsi="Arial" w:cs="Arial"/>
                <w:color w:val="003399"/>
                <w:sz w:val="17"/>
                <w:szCs w:val="17"/>
                <w:lang w:eastAsia="es-AR"/>
              </w:rPr>
              <w:br/>
              <w:t>1 Abogado. Juez de Primera Instancia en lo Tutelar y Correccional del Menor de la Capital. Profesor de Obligaciones en la Universidad Americana. Licenciado en Historia.-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8"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6" w:name="6"/>
            <w:bookmarkEnd w:id="6"/>
            <w:r w:rsidRPr="006444AB">
              <w:rPr>
                <w:rFonts w:ascii="Arial" w:eastAsia="Times New Roman" w:hAnsi="Arial" w:cs="Arial"/>
                <w:b/>
                <w:bCs/>
                <w:color w:val="009933"/>
                <w:sz w:val="20"/>
                <w:szCs w:val="20"/>
                <w:lang w:eastAsia="es-AR"/>
              </w:rPr>
              <w:t>"COOPERACION Y ASISTENCIA JURISDICCIONAL EN MATERIA CIVIL, COMERCIAL, LABORAL Y ADMINISTRATIVA EN EL MERCOSUR"</w:t>
            </w:r>
            <w:r w:rsidRPr="006444AB">
              <w:rPr>
                <w:rFonts w:ascii="Arial" w:eastAsia="Times New Roman" w:hAnsi="Arial" w:cs="Arial"/>
                <w:color w:val="003399"/>
                <w:sz w:val="17"/>
                <w:szCs w:val="17"/>
                <w:lang w:eastAsia="es-AR"/>
              </w:rPr>
              <w:br/>
              <w:t>Carlos Fernández Gadea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 xml:space="preserve">Derecho de integración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4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ESQUEMA NORMATIVO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el Tratado de Asunción suscrito el 26 de marzo de 1991, los Gobiernos de la República Argentina, de la República Federativa del Brasil, de la República del Paraguay y de la República Oriental del Uruguay, decidieron construir un mercado común, con la denominación de 'Mercado Común del Sur' (MERCOSUR)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mercado común que implica 'la libre circulación de bienes, servicios y factores productivos entre los países', reconoce también un ámbito en la cooperación judicial que debe distinguirse de lo que es materia del Derecho Procesal Comunitario2.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efecto, la libre circulación de bienes, servicios y factores productivos entre los países se facilita también al posibilitar una mayor agilidad de los trámites judiciales que deban cumplirse en cada uno de los países miembros, en la medida en que las relaciones comerciales normalmente pueden generar conflicto entre los particulares.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tal sentido integran el esquema normativo procesal, en el marco de la cooperación judicial, las siguientes normas </w:t>
            </w:r>
            <w:r w:rsidRPr="006444AB">
              <w:rPr>
                <w:rFonts w:ascii="Arial" w:eastAsia="Times New Roman" w:hAnsi="Arial" w:cs="Arial"/>
                <w:color w:val="003399"/>
                <w:sz w:val="17"/>
                <w:szCs w:val="17"/>
                <w:lang w:eastAsia="es-AR"/>
              </w:rPr>
              <w:lastRenderedPageBreak/>
              <w:t>comunitarias: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'Protocolo sobre cooperación y asistencia jurisdiccional en materia civil, comercial, laboral y administrativa', aprobado por decisión del Consejo mercado común n°5/92. Fue ratificado por la República Argentina el 3 de julio de 1993, por la República Federativa del Brasil el 16 de febrero de 1996, y por la República del Paraguay el 12 de setiembre de 1995 (Ley 270/93) . Ha entrado en vigencia el 17 de marzo de 1996. La República del Uruguay hasta la fecha no ha ratificado éste protocolo.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'Protocolo de Buenos Aires sobre jurisdicción Internacional en materia contractual', aprobado por decisión del consejo Mercado Común n°1/94. Fue ratificado por la República Argentina el 31 de octubre de 1996, por la República Federativa del Brasil, el 7 de mayo de1996, y por la República del Paraguay el 12 de setiembre de 1995 (Ley 597/95) . Ha entrado en vigencia el 6 de junio de 1996. La República del Uruguay hasta la fecha no ha ratificado éste protocolo.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'Protocolo de Medidas Cautelares', aprobado por decisión del Consejo Mercado Común n° 27/94. Fue ratificado por la República Argentina el 14 de marzo de 1996, por la República Federativa del Brasil el 18 de marzo de 1997, y por la República del Paraguay el 12 de setiembre de 1995 (Ley 619/95) . Ha entrado en vigencia el 6 de junio de 1996. La República del Uruguay no ha ratificado éste protocolo.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Tales acuerdos que no difieren de los acuerdos de las Conferencias Interamericanas sobre Derecho Internacional Privado de Panamá de 1975, de Montevideo de 1979, de la Paz de 1984, de Montevideo de 1989 y otros convenios Bilaterales entre los paises que integran el Mercosur, indudablemente propenden a unificar, ó por lo menos armonizar los procedimientos en los paises miembros y concurren al afianzamiento de la integración.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Entre las fuentes, relacionadas con el protocolo de las Leñas que analizamos en éste trabajo, cabe mencionar las convenciones interamericanas de Panamá de 1975 sobre exhortos ó cartas rogatorias y sobre recepción de pruebas en el Extranjero, las convenciones de Montevideo de 1979 sobre Recepción de pruebas en el Derecho Extranjero y sobre exhortos ó cartas rogatorias. También cabe mencionar los convenios uruguayo-brasileño y argentino-brasileño sobre cooperación judicial del año 1991 y el convenio sobre igualdad de trato procesal y exhorto entre las Repúblicas Argentina y Uruguay.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caso de ausencia de regulación sobre casos ó situaciones que se presenten, las autoridades comunitarias podrán aplicar supletoriamente los tratados, convenios y acuerdos internacionales de Derecho Internacional Privado que hubieren sido suscritos por todos ó algunos de los Estados Partes del Mercosur2.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EL PROTOCOLO DE LAS LEÑAS SOBRE COOPERACION Y ASISTENCIA JURISDICCIONAL EN MATERIA CIVIL, COMERCIAL, LABORAL Y ADMINISTRATIVA ENTRE LOS ESTADOS PARTES DEL MERCOSUR.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Gobiernos de los Estados Partes del Tratado de Asunción han considerado, en el valle de las Leñas, depto. de Malagüe, provincia de Mendoza, Rep. Argentina, el 27 de junio de 1992, que el Mercado Común del Sur (MERCOSUR) implica el compromiso de armonizar sus legislaciones en las áreas pertinentes, para lograr el fortalecimiento del proceso de integración y con la finalidad de alcanzar los objetivos del Tratado de Asunción, acordaron el Protocolo de cooperación y asistencia jurisdiccional en materia civil, comercial, laboral y administrativa3.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persigue asegurar una adecuada cooperación jurisdiccional entre los Estados Partes del Tratado de Asunción, en orden a la administración de la Justicia en cada uno de ellos, a fin de coadyuvar al trato equitativo de sus ciudadanos y residentes permanentes y de facilitar el libre acceso a la jurisdicción entre dichos Estados para la defensa de sus derechos e intereses y lograr la seguridad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ha sido ratificado por la República Argentina el 3 de julio de 1996, por la República Federativa del Brasil el 16 de febrero de 1996, y por la República del Paraguay el 12 de setiembre de 1995 (Ley 270/95) , y entró en vigor el 17 de marzo de 1996. Hasta la fecha la República Oriental del Uruguay no lo ha ratificado.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2.1.COOPERACION Y ASISTENCIA JURISDICCIONAL.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Capítulo I trata sobre la Cooperación y Asistencia Jurisdiccional.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disposición del artículo 1° del Protocolo: 'Los Estados Partes se comprometen a prestarse asistencia mutua y amplia cooperación jurisdiccional en materia civil, comercial, laboral y administrativa.' La Asistencia Jurisdiccional se extenderá a los procedimientos administrativos en los que se admitan recursos ante los Tribunales' (art.1°)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cooperación jurisdiccional acordada, tal como lo señala el artículo, abarca las materias civil, comercial, laboral y administrativa. El Protocolo se refiere también al reconocimiento y ejecución de sentencias dictadas en materia de reparación de daños y restitución de bienes pronunciadas en jurisdicción penal (art 18 in fine)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El auxilio judicial consiste en que los jueces del proceso pueden solicitar de otros jueces que les ayuden en su tramitación. Por ejemplo, notificando resoluciones a personas domiciliadas en la jurisdicción de éstos últimos tomando declaración a testigos en análoga situación4.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proveer a la realización de las notificaciones y de los actos relativos a los procesos extranjeros de los Estados Partes, cada Estado desarrollará una actividad en interés de los demás, en cuanto les facilite el ejercicio de su función jurisdiccional.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AUTORIDADES CENTRALES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Capítulo II trata sobre las Autoridades Centrales, entidades encargadas según el Protocolo de recibir y tramitar las solicitudes de auxilio jurisdiccional.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los efectos del presente Protocolo cada Estado Parte designará una Autoridad Central encargada de recibir y tramitar los pedidos de asistencia jurisdiccional en materia civil, comercial , laboral y administrativa. A tal fin, dichas Autoridades centrales se comunicarán directamente entre ellas, dando intervención a las respectivas autoridades competentes cuando sea necesario.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Estados Partes, al depositar el instrumento de ratificación al presente Protocolo, comunicarán dicha designación al Gobierno depositario, el cual lo pondrá en conocimiento de los demás Estados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Autoridad Central podrá ser cambiada en cualquier momento debiendo el Estado Parte comunicarlo en el menor tiempo posible al Gobierno depositario del presente Protocolo, a fin de que ponga en conocimiento de los demás Estados Partes al cambio efectuado (art 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 fecha, el Protocolo ha sido ratificado por la República Argentina, por la República Federativa del Brasil y por la República del Paraguay y se halla vigente desde el 17 de marzo de 1996. Sin embargo, hasta el momento sólo la República Argentina ha nombrado en calidad de Autoridad Central al Ministerio de Relaciones Exteriores, Comercio Internacional y Culto, entidad encargada de recibir y tramitar los pedidos de asistencia jurisdiccional, por lo que no es posible materialmente su implementación.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IGUALDAD DEL TRATO PROCESAL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ciudadanos y los residentes permanentes de uno de los Estados Partes gozarán en las mismas condiciones que los ciudadanos y residentes permanentes de otro Estado Parte, del libre acceso a la jurisdicción en dicho Estado para la defensa de sus derechos e intereses 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párrafo precedente se aplicará a las personas jurídicas constituídas, autorizadas ó registradas de acuerdo a las leyes de cualquiera de los Estados Partes (art.3°) 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disposición consagra el principio de igualdad que en nuestro pais tiene rango constitucional al estar consagrado en los artículos 46 y 47 de la Constitución Nacional 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Procesalmente el principio significa que todas las personas litigan ante los mismos jueces con iguales formalidades, derechos y obligaciones.8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el punto de vista de la certeza del derecho, el principio de igualdad se consagra en el proceso en la medida en que se realiza aquélla, del mismo modo para cada parte y para todos en conjunto. Si se considera el principio de igualdad en cuanto a la justicia- solución justa de la cuestión procesal-la igualdad no significa dar la misma solución a cada parte sino trato procesal igual y solución que corresponda a cada una, que podrá ser igual sólo si ello es lo pertinente y apropiado al caso. De tal forma, la igualdad en la decisión de cada proceso aparece formalmente en el contenido de ella, en cuanto las mismas reglas son aplicadas de la misma manera a los mismos hechos determinados de igual forma, para dar lugar a la decisión.9'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4.1. ARRAIGO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4° exhime de toda cautio judicatum solvi, vale decir, se excluye la necesidad de arraigar que imponen las normas procesales de los países signatarios del Tratado, en el ámbito del Mercosur, en los siguientes términos: 'Ninguna caución ó depósito, cualquiera sea su denominación podrá ser impuesta en razón de la calidad de ciudadano ó residente permanente de otro Estado Parte'.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párrafo precedente se aplicará a las personas jurídicas constituídas, autorizadas ó registradas de acuerdo a las leyes de cualquiera de los Estados Partes (art 4°)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Este artículo modifica el artículo 225 del Código Procesal Civil en cuanto establece la procedencia de la excepción de arraigo por las responsabilidades inherentes a la demanda, si el demandante no tuviere domicilio en la República con la sanción de no tenerse por presentada la demanda si el mismo no diere cumplimiento a la resolución que establezca el arraigo.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exime de toda caución a las personas allí contempladas.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se excluye la necesidad de arraigar que impone la norma establecida en el mencionado artículo 225 del Código Procesal Civil en los términos del Protocolo.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COOPERACION EN LAS ACTIVIDADES DE MERO TRAMITE Y PROBATORIAS.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capítulo IV del Protocolo trata de la cooperación en actividades de mero trámite y probatorias.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Estas cooperaciones se hallan establecidas en el art.5° en cuanto expresa: 'Cada Estado Parte deberá enviar a las Autoridades jurisdiccionales del otro Estado, según la vía prevista en el art.2°, los exhortos en materia civil, comercial, laboral ó administrativa, cuando tengan por objetivos: a) Diligencias de mero trámite, tales como citaciones, intimaciones, emplazamientos, notificaciones, u otras semejantes; b) Recepción u obtención de pruebas ' (art.5°)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artículo 5° y las demás disposiciones del Protocolo que luego analizaremos concuerdan y difieren parcialmente de las normas del art.129 del Código Procesal Civil paraguayo respecto a los demás Estados Partes del Mercosur.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artículo establece: 'Las comunicaciones dirigidas a autoridades judiciales extrajeras se harán mediante exhortos'.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Tales comunicaciones, así como las que se reciban de dichas autoridades se regirán por lo dispuesto en los Tratados y Acuerdos Internacionales. A falta de éstos, y cuando se trate de exhortos recibidos de autoridades extranjeras se aplicarán las siguientes reglas: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Se requerirá que estén debidamente legalizados y autenticados por un agente diplomático ó consular de la República;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 Si el juez paraguayo accediere a su cumplimiento serán diligenciados con arreglo de las leyes nacionales; 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los que fueren librados a petición de parte interesada, expresarán el nombre de la persona encargada de su diligenciamiento , quien deberá abonar los gastos que demande. Los ocasionen, los dirigidos de oficio, se harán sin costo para el exhortante'.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gratuidad del trámite del exhorto con sus excepciones y la innecesariedad de su legalización, establecidos en el Protocolo, analizaremos más adelante (arts.15 y 26)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5.1. CONDICIONES QUE DEBE REUNIR EL EXHORTO.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solicitud de cooperación debe instrumentarse a través de exhortos cuyo diligenciamiento será dirigido por el órgano jurisdiccional de un Estado a su similar de otro, a través de la Autoridad Central.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Eduardo Tellechea Bergman, en un interesante trabajo sobre el tema, señala que 'el exhorto debe ajustarse a condiciones formales, procesales y sustantivas'.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artículos 6°,8° y 10° regulan dichas exigencias tanto respecto a las rogatorias de mero trámite como las probatorias, en tanto el art.7° legisla sobre condiciones sobre condiciones específicas que deben acatar los exhortos rogantes de diligenciamiento de pruebas'.10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requisitos formales se hallan destinados a asegurar su autenticidad, comprensión y correcta aplicación11. En el Protocolo se prescinde de la exigencia de la legalización cuando el exhorto se tramita a través de la Autoridad Central del Estado requerido.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requisitos procesales aseguran mínimas garantías que hacen al debido proceso (art 6°, inc. f) y g) 12.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el requisito sustancial, el exhorto podrá ser denegado total ó parcialmente cuando atente y sea incompatible contra los principios de orden público del Estado requerido (Arts. 8° y12°)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exhortos y documentos que acompañen deberán redactarse en el idioma de la autoridad requirente y ser </w:t>
            </w:r>
            <w:r w:rsidRPr="006444AB">
              <w:rPr>
                <w:rFonts w:ascii="Arial" w:eastAsia="Times New Roman" w:hAnsi="Arial" w:cs="Arial"/>
                <w:color w:val="003399"/>
                <w:sz w:val="17"/>
                <w:szCs w:val="17"/>
                <w:lang w:eastAsia="es-AR"/>
              </w:rPr>
              <w:lastRenderedPageBreak/>
              <w:t>acompañados de una traducción al idioma de la autoridad requerida (Art.10°)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los exhortos que deban remitirse del Paraguay al Brasil y la consecuente traducción al portugués, de acuerdo al Art. 173 del Código de Organización Judicial: 'Actuarán como traductores las personas que se inscriban en la matrícula respectiva, habilitada por la Corte Suprema de Justicia, la que determinará los requisitos de su inscripción'.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5.2. COMPETENCIA DE CUESTIONES QUE SE SUSCITEN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autoridad jurisdiccional requerida tendrá competencia para conocer de las cuestiones con motivo del cumplimiento de la diligencia solicitada.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la autoridad jurisdiccional requerida se declara incompetente para proceder a la tramitación del exhorto, remitirá de oficio los documentos y antecedentes del caso a la autoridad jurisdiccional competente de su Estado (art. 9°)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5.3. PROCEDIMIENTO E INTERVENCION DE LAS PARTES INTERESADAS.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autoridad requirente podrá solicitar de la autoridad requerida se le informe el lugar y la fecha en que la medida solicitada se hará efectiva, a fin de permitir que la autoridad requirente, las partes interesadas ó sus respectivos representantes puedan comparecer y ejercer las facultades autorizadas por la legislación de la Parte requerida.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Dicha comunicación deberá efectuarse con la debida antelación por intermedio de las Autoridades Centrales de los Estados Partes (art 11°)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autoridad jurisdiccional encargada del cumplimiento del exhorto aplicará su ley interna en lo que a los procesos se refiere.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Sin embargo, podrá accederse, a solicitud de la autoridad requirente, a otorgar al exhorto una tramitación especial ó aceptarse el cumplimiento de formalidades adicionales en la diligencia del exhorto, siempre que ello no sea incompatible con el orden público del Estado requerido.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cumplimiento del exhorto deberá llevarse a cabo sin demora. (art 12°)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trámites pertinentes para hacer efectivo el cumplimiento del exhorto no requerirán necesariamente la intervención de parte interesada, debiendo ser practicados de oficio por la autoridad jurisdiccional competente del Estado requerido (art 17°)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5.4. APLICACIÓN DE MEDIOS PROCESALES COERCITIVOS.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diligenciar el exhorto, la autoridad requerida aplicará los medios procesales coercitivos previstos en su legislación interna, en los casos y en la medida en que deba hacerlo para cumplir un exhorto de las autoridades de su propio Estado ó un pedido presentado a este efecto por una parte interesada (art 13°).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medios coercitivos previstos en la legislación del Estado requerido pueden ser utilizados para el cumplimiento de la actividad procesal solicitada.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5.5. COMUNICACIÓN DE CUMPLIMIENTO O INCUMPLIMIENTO DEL EXHORTO.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documentos en los que conste el cumplimiento del exhorto serán comunicados por intermedio de las Autoridades Centrales.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Cuando el exhorto no haya sido cumplido en todo ó en parte, éste hecho, así como las razones que determinaron el incumplimiento, deberán ser comunicados de inmediato a la autoridad requirente, utilizando el medio señalado en el párrafo precedente (art 14°)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5.6. GRATUIDAD. EXCEPCIONES.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cumplimiento del exhorto no podrá tener lugar al reembolso de ningún tipo de gastos, excepto cuando se soliciten medios probatorios que ocasionen erogaciones especiales ó se designen profesionales para intervenir en el diligenciamiento. En tales casos, se deberá consignar en el cuerpo del exhorto los datos de la persona que en el Estado requerido procederá a dar cumplimiento al pago de los gastos y honorarios devengados (art 15°)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gratuidad legislada en el art. 15° no es absoluta; el principio admite las excepciones que taxativamente se han conferido precedentemente.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5.7.DATOS INCOMPLETOS E INEXACTOS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Cuando los datos relativos al domicilio del destinatario del acto ó de la persona citada estén incompletos ó sean inexactos, la autoridad requerida deberá agotar los medios para satisfacer el pedido. Al efecto, podrá también solicitar al Estado requirente los datos complementarios que permitan la identificación y la localización de la referida persona (art 16°)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 RECONOCIMIENTO Y EJECUCION DE SENTENCIAS Y DE LAUDOS ARBITRALES.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disposiciones del Capítulo V son aplicables al reconocimiento y ejecución de sentencias y de los laudos arbitrales pronunciados en las jurisdicciones de los Estados Partes en materia civil, comercial, laboral y administrativa-contencioso-adminstrativa-. Las mismas serán igualmente aplicables a las sentencias en materia de reparación de daños y restitución de bienes pronunciadas en jurisdicción penal (art 18°)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Tales diposiciones tienen sus fuentes en la Convención Interamericana de Montevideo de 1979 sobre Eficacia Extraterritorial de las Sentencias y Laudos Arbitrales Extranjeros, ratificada entre otros Estados por Argentina, Paraguay y Uruguay, pero no por el Brasil, por lo que al ser ratificado el Protocolo de Las Leñas por éste último debe interpretarse como un avance en la unificación de las regulaciones del Derecho Internacional Procesal entre los Estados Partes del Mercosur.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Procesal Civil de la República del Paraguay, en el Cap. II, Título V, Libro III (arts.532 al 536) legisla sobre la ejecución y eficacia de sentencias dictadas por Tribunales extranjeros.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artículos 532 y 536 del CPC, establecen respectivamente, que las sentencias y los laudos arbitrales pronunciados por los tribunales extranjeros tendrán fuerza ejecutoria en los términos de los tratados celebrados con el pais de que provengan.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 532 del citado Código establece que cuando no hubiere tratados, la sentencia será ejecutable si reúne los siguientes requisitos: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que la sentencia, con autoridad de cosa juzgada en el Estado en que fue pronunciada, emane de un tribunal competente en el orden internacional y sea consecuencia del ejercicio de una acción personal ó de una acción real sobre un bien mueble, si éste ha sido trasladado a la República durante ó después del juicio tramitado en el extranjero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que no se halle pendiente ante un tribunal paraguayo una litis por el mismo objeto y entre las mismas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Que la parte condenada, domiciliada en la República, hubiere sido legalmente citada y representada en juicio ó declarada rebelde conforme a la ley del país donde se substanció el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Que la obligación que hubiere constituído el objeto del juicio sea válida según nuestras leyes;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 Que la sentencia no contenga disposiciones contrarias al orden público interno;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 Que la sentencia reúna los requisitos necesarios para ser considerada como tal en el lugar en que hubiere sido dictada, y las condiciones de autenticidad exigidas por la ley nacional 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g) Que la sentencia no sea incompatible con otra pronunciada, con anterioridad ó simultáneamente, por un tribunal paraguayo.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supuesto de que exista un Tratado celebrado por el Paraguay con el país del cual proviene la sentencia que se pretende ejecutar, habrá de comprobar si se hallan ó no reunidos los requisitos establecidos en el respectivo Tratado a los efectos de su ejecución.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premencionados requisitos, en ausencia de Tratados, también le son aplicables a los Laudos Arbitrales para que tengan fuerza ejecutoria y eficacia en la República.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6.1. PROCEDIMIENTO. COMPETENCIA.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solicitud de reconocimiento y ejecución de sentencias y de laudos arbitrales por parte de las autoridades jurisdiccionales se tramitará por vía de exhorto y por intermedio de la Autoridad Central (art 19°)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procedimientos, incluso la competencia de los respectivos órganos jurisdiccionales, a los efectos del reconocimiento y ejecución de las sentencias ó de los laudos arbitrales, se regirán por la ley del Estado requerido. (art 24)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6.2.CONDICIONES PARA SU EFICIACIA EXTRATERRITORIAL.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el reconocimiento y la ejecución extraterritorial de las sentencias y de los laudos arbitrales, los mismos deben ajustarse a las condiciones formales, procesales y sustantivas, legisladas por los arts. 20.21 y 22 del Protocolo13.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disposición del art. 21°, la parte que en un juicio invoque una sentencia ó un laudo arbitral de alguno de los Estados Partes, deberá acompañar un testimonio de la sentencia ó del laudo arbitral con los requisitos del art. 20°,pero exceptuados de todo tipo de legalización de acuerdo a lo dispuesto en el artículo 26°.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20 exige las siguientes condiciones para su eficacia extraterritorial en los Estados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que vengan revestidos de las formalidades externas necesarias para que sean considerados auténticos del Estado de donde proceden,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que éstos y los documentos anexos que fueren necesarios, estén debidamente traducidos en el idioma del Estado en el que se solicita su reconocimiento y ejecución;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que éstos emanen de un órgano jurisdiccional ó arbitral competente, según las normas del Estado requerido sobre jurisdicción internacional;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que la parte contra la que se pretende ejecutar la decisión haya sido debidamente citada y se haya garantizado el ejercicio de su derecho de defensa;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 que la decisión tenga fuerza de cosa juzgada y /o ejecutoriada en el Estado en el cual fue dictada;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 que no contraríen manifiestamente los principios del orden público de Estado en el que se solicitare el reconocimiento y/o ejecución.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Constituye también condiciones exigibles las relativas a la inexistencia de cosa juzgada y de litis pendencia en el Estado requerido.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cuando se tratare de una sentencia ó de un laudo arbitral entre las mismas partes, fundada en los mismos hechos y que tuviera el mismo objeto que el de otro proceso jurisdiccional ó arbitral en el Estado requerido, su reconocimiento y ejecutoriedad dependerán de que la decisión no sea incompatible con otro pronunciamiento anterior ó simultáneo recaído en tal proceso en el Estado requerido.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Asimismo, no se reconocerá ni se procederá a la ejecución, cuando se hubiera iniciado un procedimiento entre las mismas partes, fundado en los mismos hechos y sobre el mismo objeto, ante cualquier autoridad jurisdiccional que hubiere pronunciado la resolución de la que se solicite el reconocimiento (art.22)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una sentencia ó un laudo arbitral no pudiera tener eficacia en su totalidad, la autoridad jurisdiccional competente en el Estado requerido podrá admitir su eficacia parcial mediando solicitud de parte interesada (art.23)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7. DE LOS INSTRUMENTOS PUBLICOS Y OTROS DOCUMENTOS.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en su Capítulo VI trata de la eficacia extraterritorial de los instrumentos públicos emanados de los Estados Partes y de la remisión entre los Estados de los testimonios ó certificados de las actas de los registros de estado civil, sin cargo alguno.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7.1. EFICACIA DE LOS INSTRUMENTOS PUBLICOS.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25 legisla sobre la eficacia de los instrumentos públicos emanados de un Estado Parte y establece que 'tendrán en el otro la misma fuerza probatoria que sus propios instrumentos públicos';ello sería posible siempre que se hallen debidamente legalizados, salvo que se haga valer en otro Estado al de su remisión a través de la Autoridad Central.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éste último sentido expresa el art.26:'Los documentos emanados de autoridades jurisdiccionales u otras autoridades de uno de los Estados Partes, así como las Escrituras Públicas y los documentos que certifiquen la validez, la fecha y la veracidad de la firma o la conformidad con el original, que sean tramitados por intermedio de la Autoridad Central, quedan exceptuados de toda legalización, apostilla u otra formalidad análoga cuando deban ser presentados en el territorio de otro Estado Parte' (art 26) . Vale decir que tales instrumentos cuando no sean tramitados por intermedio de la Autoridad Central, necesariamente deberán estar legalizados.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7.2. REMISIÓN DE ACTAS DE ESTADO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El relacionamiento y el flujo migratorio entre las personas de los distintos Estados que integran el Mercosur traen aparejada la necesidad de contar con testimonios ó certificados de las actas de los registros del estado civil, para acreditar nacimientos, casamientos, defunciones,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tal efecto, el art.27 establece que 'cada Estado Parte remitirá, a través de la Autoridad Central, a solicitud y para fines exclusivamente públicos, los testimonios ó certificados de las actas de los registros del estado civil, sin cargo alguno'.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8. INFORMACION DEL DERECHO EXTRANJERO.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en su Capítulo VIII trata de la Información del derecho Extranjero.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procedimiento a seguirse para obtener información, el art.28 dispone que las Autoridades Centrales de los Estados Partes se suministrarán, en concepto de cooperación judicial y siempre que no se opongan a las disposiciones de su orden público, informes en materia civil, comercial, laboral, administrativa y de derecho internacional privado, sin gasto alguno.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art.29 también prevé la posibilidad de que la información jurídica preferida en el artículo anterior pueda efectuarse a través de las autoridades diplomáticas ó consulares de cada Estado Parte.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sentido y alcance legal de los informes, el Estado que los brinde no será responsable por la opinión emitida ni está obligado a aplicar su derecho según la respuesta proporcionada. Por su parte, el Estado que reciba dichos informes tampoco estará obligado a aplicar ó hacer aplicar el derecho extranjero según el contenido de la respuesta recibida (art.30)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disposición resulta de suma utilidad para los países como el nuestro en donde los jueces y tribunales deben aplicar de oficio las leyes extranjeras siempre que no se opongan a las instituciones políticas, las leyes de orden públicos, la moral y las buenas costumbres, sin perjuicio de que las partes puedan alegar y probar la existencia y contenido de ellas (art.22,Código Civil Paraguayo)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regla de aplicación de oficio del derecho extranjero competente contaba ya con una noble tradición en la doctrina y en la legislación americana antes de la sanción de éste Código. Esta doctrina era ya enseñada en Europa por Savigny, Jitta y Pillet.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Protocolo adicional a los Tratados de Montevideo de 1888 y 1889, en el art. 2°, se preveía la aplicación de oficio. Más adelante, en 1928, en el Código Bustamante (art.408) . Luego, en el Protocolo Adicional a los Tratados de Montevideo de 1939/1940, art.2°. Posteriormente, en la Convención Interamericana de Montevideo de 1879 sobre Normas Generales del Derecho Internacional Privado, ratificado entre otros Estados por Argentina, Paraguay y Uruguay, integrantes del Mercosur.14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bien el Brasil no se halla vinculado a tales acuerdos internacionales, el Protocolo extiende a dicho país soluciones de información jurídica que ya vinculan a los demás países del Mercosur.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9. CONSULTAS Y SOLUCION DE CONTROVERSIAS.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en el Capítulo VIII trata de las consultas y solución de controversias.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Autoridades Centrales de los Estados Partes, previstas en el Capítulo II, celebrarán consultas en las oportunidades que convengan mutuamente con el fin de facilitar la aplicación del presente Protocolo (art.31)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Estados Partes en una controversia sobre la interpretación, la aplicación ó el incumplimiento de las disposiciones de éste Protocolo, procurarán resolverla mediante negociaciones diplomáticas directas.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mediante tales negociaciones no se alcanzare un acuerdo o si la controversia fuera solucionada sólo en parte, se aplicarán los procedimientos previstos en el Protocolo de Brasilia para la Solución de Controversias cuando éste entre en vigor y hasta tanto se adopte un Sistema Permanente de Solución de Controversias para el Mercado Común del Sur (art.32)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10. DISPOSICIONES FINALES.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en su Capítulo IX trata de las disposiciones finales.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presente Protocolo, parte integrante del Tratado de Asunción implicará ipso jure la adhesión al presente Protocolo. </w:t>
            </w:r>
            <w:r w:rsidRPr="006444AB">
              <w:rPr>
                <w:rFonts w:ascii="Arial" w:eastAsia="Times New Roman" w:hAnsi="Arial" w:cs="Arial"/>
                <w:color w:val="003399"/>
                <w:sz w:val="17"/>
                <w:szCs w:val="17"/>
                <w:lang w:eastAsia="es-AR"/>
              </w:rPr>
              <w:lastRenderedPageBreak/>
              <w:t>(art.34)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presente Protocolo no restringirá las disposiciones de las convenciones que sobre la misma materia hubieren sido suscriptas anteriormente entre los Estados Partes en tanto no lo contradigan. (art.35)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Gobierno de la República del Paraguay será el depositario del presente Protocolo y de los instrumentos de ratificación y enviará copias debidamente autenticadas de los mismos a los Gobiernos de los demás Estados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Asimismo, el Gobierno de la República del Paraguay notificará a los Gobiernos de los demás Estados Partes la fecha de entrada en vigor del presente Protocolo y la fecha de depósito de los instrumentos de ratificación (art.36)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11.CONCLUSIONES.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consideración a lo expuesto con anterioridad podemos enumerar las siguientes conclusiones: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Integran el esquema normativo procesal, en el marco de la cooperación judicial, las siguientes normas comunitarias: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'Protocolo sobre Cooperación y Asistencia Jurisdiccional en materia civil, comercial, laboral y administrativa', aprobado por decisión del Consejo Mercado Común n°5/92.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'Protocolo de Buenos Aires sobre Jurisdicción Internacional en materia contractual',aprobado por decisión del Consejo Mercado Común n°1/94.</w:t>
            </w:r>
            <w:r w:rsidRPr="006444AB">
              <w:rPr>
                <w:rFonts w:ascii="Arial" w:eastAsia="Times New Roman" w:hAnsi="Arial" w:cs="Arial"/>
                <w:color w:val="003399"/>
                <w:sz w:val="17"/>
                <w:szCs w:val="17"/>
                <w:lang w:eastAsia="es-AR"/>
              </w:rPr>
              <w:br/>
              <w:t>'Protocolo de Medidas Cautelares', aprobado por desición del Consejo Mercado Común n°27/94.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Tales Protocolos se hallan vigentes entre las Repúblicas Argentina, Brasil y Paraguay, con la exclusión de la República del Uruguay por falta de ratificación. No obstante esa omisión indudablemente los mismos propenden a unificar, ó por lo menos a armonizar los procedimientos en los países miembros y concurren al afianzamiento de la integración.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caso de ausencia de regulación sobre casos ó situaciones que se presenten, las autoridades comunitarias podrán aplicar supletoriamente los tratados, convenios y acuerdos internacionales de derecho internacional privado que hubieren sido suscritos por todos ó algunos de los Estados Partes del Mercosur.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de Las Leñas sobre cooperación y asistencia jurisdiccional en materia civil,comericial, laboral y administrativa, que analizamos en ésta exposición, fue firmado con la finalidad, como se expresa en el Preámbulo, de lograr el fortalecimiento del proceso de integración y promover e intesificar la cooperación jurisdiccional en materia civil, comercial, laboral y administrativa, a fin de contribuír de éste modo al desarrollo de sus relaciones de integración en base a los principios de respeto a la soberanía nacional, a la igualdad de derechos e intereses recíprocos y con ello alcanzar los objetivos del Tratado de Asunción.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Protocolo también persigue asegurar una adecuada cooperación jurisdiccional entre los Estados Partes del Tratado de Asunción, en orden a la administración de la justicia de cada uno de ellos, a fin de coadyuvar al trato equitativo de sus ciudadanos y residentes permanentes y de facilitar el libre acceso a la jurisdicción en dichos Estados para la defensa de sus derechos e intereses y lograr la seguridad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También el Protocolo se refiere al reconocimiento y ejecución de sentencias dictadas en materia de reparación de daños y restitución de bienes pronunciadas en jurisdicción penal (art.18, in fine)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auxilio judicial consiste en que los jueces del proceso pueden solicitar de otros jueces que les ayuden en su tramitación, por ejemplo, notificando resoluciones a personas domiciliadas en la jurisdicción de éstos últimos, tomando declaración a testigos en análoga situación.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proveer a la realización de las notificaciones y de los actos relativos a los procesos extranjeros de los Estados Partes, cada Estado desarrollará una actividad en interés de los demás, en cuanto les facilite el ejercicio de su función jurisdiccional.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Autoridades Centrales deben ser designadas por cada Estado y encargarse de recibir y tramitar los pedidos de asistencia jurisdiccional en materia civil, comercial, laboral y administrativa. Hasta la fecha sólo la República Argentina ha nombrado en calidad de Autoridad Central al Ministerio de Relaciones Exteriores,Comercio Internacional y Culto, por lo que no es posible materialmente la implementación del Protocolo respecto de las funciones de esas autoridades, por la injustificada omisión de la República Federativa del Brasil y la República del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otra parte se consagra la igualdad de trato procesal para los ciudadanos y los residentes permanentes en uno de los Estados Partes y de las personas jurídicas constituídas, autorizadas ó registradas de acuerdo a las leyes de </w:t>
            </w:r>
            <w:r w:rsidRPr="006444AB">
              <w:rPr>
                <w:rFonts w:ascii="Arial" w:eastAsia="Times New Roman" w:hAnsi="Arial" w:cs="Arial"/>
                <w:color w:val="003399"/>
                <w:sz w:val="17"/>
                <w:szCs w:val="17"/>
                <w:lang w:eastAsia="es-AR"/>
              </w:rPr>
              <w:lastRenderedPageBreak/>
              <w:t>cualquiera de los Estados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excluye la necesidad de arraigar que imponen las normas procesales de los países signatarios del tratado, cuando las personas demandantes no tuvieren domicilios y bienes en la República.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Toda cooperación en materia de mero trámite y probatorias deben realizarse por exhorto y a través de las Autoridades Centrales nombradas por cada Estado Parte, signatario del Protocolo.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prescinde de la exigencia de la legalización cuando el exhorto se tramita a través de la Autoridad Central del Estado requerido.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exhorto debe ser diligenciado de oficio por la autoridad jurisdiccional competente del Estado requerido y sólo podrá denegarse cuando la medida solicitada, por su naturaleza, atente contra los principios de orden público del Estado requerido.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principio la tramitación del exhorto es gratuíta y no dará lugar al reembolso de ningún tipo de gastos, excepto cuando se soliciten medios probatorios que ocasionen erogaciones especiales ó se designen profesionales para intervenir en el diligenciamiento.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admite el reconocimiento y la ejecución de sentencias y de laudos arbitrales por parte de las autoridades jurisdiccionales que deben tramitarse a través de exhortos y de Autoridad Central.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reconoce la eficacia extraterritorial de los instrumentos públicos emanados de los Estados Partes y de la remisión entre los Estados de los testimonios ó certificados de las actas de los registros de estado civil, sin cargo alguno.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Estados Partes se suministrarán, en concepto de cooperación judicial, y siempre que no se opongan a las disposiciones de su orden público, informes en materia civil, comercial, laboral, administrativa y de derecho Internacional privado, sin gasto alguno. En cuanto al sentido y alcance legal de los informes, el Estado que los brinde no será responsable por la opinión emitida ni está obligado a aplicar su derecho según la respuesta proporcionada.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solución de las controversias que se refieran a la interpretación, la aplicación ó el incumplimiento de las disposiciones de este Protocolo, se resolverán mediante negociaciones diplomáticas directas y si no se alcanzare un acuerdo se aplicarán los procedimientos previstos en el Protocolo de Brasilia para la solución de controversias cuando éste entre en vigor.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Alsina, Hugo, Tratado teórico práctico de Derecho Procesal Civil y Comercial, ed.setiembre 1941.</w:t>
            </w:r>
            <w:r w:rsidRPr="006444AB">
              <w:rPr>
                <w:rFonts w:ascii="Arial" w:eastAsia="Times New Roman" w:hAnsi="Arial" w:cs="Arial"/>
                <w:color w:val="003399"/>
                <w:sz w:val="17"/>
                <w:szCs w:val="17"/>
                <w:lang w:eastAsia="es-AR"/>
              </w:rPr>
              <w:br/>
              <w:t>- Casco Pagano, Hernán, Código Procesal Civil, comentado y concordado, La Ley Paraguaya, Asunción- Paraguay, 1995.</w:t>
            </w:r>
            <w:r w:rsidRPr="006444AB">
              <w:rPr>
                <w:rFonts w:ascii="Arial" w:eastAsia="Times New Roman" w:hAnsi="Arial" w:cs="Arial"/>
                <w:color w:val="003399"/>
                <w:sz w:val="17"/>
                <w:szCs w:val="17"/>
                <w:lang w:eastAsia="es-AR"/>
              </w:rPr>
              <w:br/>
              <w:t>- Dromi - Ekmekdjian - Rivera, Derecho Comunitario Régimen del Mercosur, ediciones Ciudad Argentina, julio 1995.</w:t>
            </w:r>
            <w:r w:rsidRPr="006444AB">
              <w:rPr>
                <w:rFonts w:ascii="Arial" w:eastAsia="Times New Roman" w:hAnsi="Arial" w:cs="Arial"/>
                <w:color w:val="003399"/>
                <w:sz w:val="17"/>
                <w:szCs w:val="17"/>
                <w:lang w:eastAsia="es-AR"/>
              </w:rPr>
              <w:br/>
              <w:t>- Gaetano Morelli, Derecho Procesal Civil Internacional, Ediciones Jurídicas Europea Americana, Buenos Aires, 26 de febrero de 1953.</w:t>
            </w:r>
            <w:r w:rsidRPr="006444AB">
              <w:rPr>
                <w:rFonts w:ascii="Arial" w:eastAsia="Times New Roman" w:hAnsi="Arial" w:cs="Arial"/>
                <w:color w:val="003399"/>
                <w:sz w:val="17"/>
                <w:szCs w:val="17"/>
                <w:lang w:eastAsia="es-AR"/>
              </w:rPr>
              <w:br/>
              <w:t>- Goldschmidt, Werner, Derecho Internacional Privado, Derecho de la tolerancia. 8° edición, Ed. Depalma, Buenos Aires, 1995.</w:t>
            </w:r>
            <w:r w:rsidRPr="006444AB">
              <w:rPr>
                <w:rFonts w:ascii="Arial" w:eastAsia="Times New Roman" w:hAnsi="Arial" w:cs="Arial"/>
                <w:color w:val="003399"/>
                <w:sz w:val="17"/>
                <w:szCs w:val="17"/>
                <w:lang w:eastAsia="es-AR"/>
              </w:rPr>
              <w:br/>
              <w:t>- Palacio, Lino Enrique y Velloso Adolfo Alvarado. Código Procesal Civil y Comercial de la Nación. Tomo 2°, Rubinzal - Culzoni, ed. República Argentina, 1988.</w:t>
            </w:r>
            <w:r w:rsidRPr="006444AB">
              <w:rPr>
                <w:rFonts w:ascii="Arial" w:eastAsia="Times New Roman" w:hAnsi="Arial" w:cs="Arial"/>
                <w:color w:val="003399"/>
                <w:sz w:val="17"/>
                <w:szCs w:val="17"/>
                <w:lang w:eastAsia="es-AR"/>
              </w:rPr>
              <w:br/>
              <w:t>- Tellechea Bergman y otros, IV Encuentro Internacional de Derecho para América del Sur. Mercosur Balances y Perspectivas. 'La Cooperación Jurídicas Internacional en el Mercosur'. Ed. Fundación de Cultura Universitaria. Montevideo 1° edición, 1996.</w:t>
            </w:r>
            <w:r w:rsidRPr="006444AB">
              <w:rPr>
                <w:rFonts w:ascii="Arial" w:eastAsia="Times New Roman" w:hAnsi="Arial" w:cs="Arial"/>
                <w:color w:val="003399"/>
                <w:sz w:val="17"/>
                <w:szCs w:val="17"/>
                <w:lang w:eastAsia="es-AR"/>
              </w:rPr>
              <w:br/>
              <w:t>- Silva Alonso, Ramón, Código Civil, Título Preliminar, Ed. El Foro, julio de 1988, Asunción- Paraguay.</w:t>
            </w:r>
            <w:r w:rsidRPr="006444AB">
              <w:rPr>
                <w:rFonts w:ascii="Arial" w:eastAsia="Times New Roman" w:hAnsi="Arial" w:cs="Arial"/>
                <w:color w:val="003399"/>
                <w:sz w:val="17"/>
                <w:szCs w:val="17"/>
                <w:lang w:eastAsia="es-AR"/>
              </w:rPr>
              <w:br/>
              <w:t>* Ponencia presentada en la 'XV Semana de Estudios Jurídicos' - I Seminario de Derecho Internacional y de la Integración; II Seminario de ECSA - AL y Congreso de Función de ECSA, Brasil, realizado en Blumenau - SC, Brasil, en los días13 y 14 de Octubre de 1997.-</w:t>
            </w:r>
            <w:r w:rsidRPr="006444AB">
              <w:rPr>
                <w:rFonts w:ascii="Arial" w:eastAsia="Times New Roman" w:hAnsi="Arial" w:cs="Arial"/>
                <w:color w:val="003399"/>
                <w:sz w:val="17"/>
                <w:szCs w:val="17"/>
                <w:lang w:eastAsia="es-AR"/>
              </w:rPr>
              <w:br/>
              <w:t>1 Abogado. Doctor en Ciencias Jurídicas. Presidente de la Excelentísima Corte Suprema de Justicia. Profesor Universitario.-</w:t>
            </w:r>
            <w:r w:rsidRPr="006444AB">
              <w:rPr>
                <w:rFonts w:ascii="Arial" w:eastAsia="Times New Roman" w:hAnsi="Arial" w:cs="Arial"/>
                <w:color w:val="003399"/>
                <w:sz w:val="17"/>
                <w:szCs w:val="17"/>
                <w:lang w:eastAsia="es-AR"/>
              </w:rPr>
              <w:br/>
              <w:t>2 Dromi - Ekmekdjian - Rivera, Derecho Comunitario. Regímenes del MERCOSUR, Ediciones Ciudad Argentina, Julio de 1995, página 587.-</w:t>
            </w:r>
            <w:r w:rsidRPr="006444AB">
              <w:rPr>
                <w:rFonts w:ascii="Arial" w:eastAsia="Times New Roman" w:hAnsi="Arial" w:cs="Arial"/>
                <w:color w:val="003399"/>
                <w:sz w:val="17"/>
                <w:szCs w:val="17"/>
                <w:lang w:eastAsia="es-AR"/>
              </w:rPr>
              <w:br/>
              <w:t>3 Ibidem, página 603.-</w:t>
            </w:r>
            <w:r w:rsidRPr="006444AB">
              <w:rPr>
                <w:rFonts w:ascii="Arial" w:eastAsia="Times New Roman" w:hAnsi="Arial" w:cs="Arial"/>
                <w:color w:val="003399"/>
                <w:sz w:val="17"/>
                <w:szCs w:val="17"/>
                <w:lang w:eastAsia="es-AR"/>
              </w:rPr>
              <w:br/>
              <w:t>4 IV Encuentro Internacional de Derecho para América del Sur. MERCOSUR. Balances y perspectivas.'La cooperación jurídica Internacional en el Mercosur'. Eduardo Tellechea Bergman. Pp. 118/119, ed.Fundación de Cultura Universitaria.</w:t>
            </w:r>
            <w:r w:rsidRPr="006444AB">
              <w:rPr>
                <w:rFonts w:ascii="Arial" w:eastAsia="Times New Roman" w:hAnsi="Arial" w:cs="Arial"/>
                <w:color w:val="003399"/>
                <w:sz w:val="17"/>
                <w:szCs w:val="17"/>
                <w:lang w:eastAsia="es-AR"/>
              </w:rPr>
              <w:br/>
              <w:t xml:space="preserve">5 Werner Goldschmidt, Derecho Internacional Privado, Derecho de la tolerancia octava edición, ed Depalma , Bs.As 1995,p.472.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6 Gaetano Morelli , Derecho Procesal Civil Internacional, ediciones jurídicas europea americana, Bs.As., 26 de febrero de 1953,p.243</w:t>
            </w:r>
            <w:r w:rsidRPr="006444AB">
              <w:rPr>
                <w:rFonts w:ascii="Arial" w:eastAsia="Times New Roman" w:hAnsi="Arial" w:cs="Arial"/>
                <w:color w:val="003399"/>
                <w:sz w:val="17"/>
                <w:szCs w:val="17"/>
                <w:lang w:eastAsia="es-AR"/>
              </w:rPr>
              <w:br/>
              <w:t xml:space="preserve">7 Hernán Casco Pagano, Código Procesal Civil comentado y concordado, La Ley Paraguaya Asuncion-Paraguay.1995. </w:t>
            </w:r>
            <w:r w:rsidRPr="006444AB">
              <w:rPr>
                <w:rFonts w:ascii="Arial" w:eastAsia="Times New Roman" w:hAnsi="Arial" w:cs="Arial"/>
                <w:color w:val="003399"/>
                <w:sz w:val="17"/>
                <w:szCs w:val="17"/>
                <w:lang w:eastAsia="es-AR"/>
              </w:rPr>
              <w:br/>
              <w:t>8 Hugo Alsina, Tratado Teórico Práctico de Derecho Procesal Civil y Comercial, edición setiembre 1941, t. I .,p 153.</w:t>
            </w:r>
            <w:r w:rsidRPr="006444AB">
              <w:rPr>
                <w:rFonts w:ascii="Arial" w:eastAsia="Times New Roman" w:hAnsi="Arial" w:cs="Arial"/>
                <w:color w:val="003399"/>
                <w:sz w:val="17"/>
                <w:szCs w:val="17"/>
                <w:lang w:eastAsia="es-AR"/>
              </w:rPr>
              <w:br/>
              <w:t>9 Lino Enrique Palacio y Adolfo Alvarado Velloso. Código Procesal Civil y Comercial de la Nación. T.II, Rubinzal-Culzoni, ed República Argentina 1988, pp 59/60.</w:t>
            </w:r>
            <w:r w:rsidRPr="006444AB">
              <w:rPr>
                <w:rFonts w:ascii="Arial" w:eastAsia="Times New Roman" w:hAnsi="Arial" w:cs="Arial"/>
                <w:color w:val="003399"/>
                <w:sz w:val="17"/>
                <w:szCs w:val="17"/>
                <w:lang w:eastAsia="es-AR"/>
              </w:rPr>
              <w:br/>
              <w:t>10 Eduardo Tellechea Bergman, ob. Cit.pp 118/119.</w:t>
            </w:r>
            <w:r w:rsidRPr="006444AB">
              <w:rPr>
                <w:rFonts w:ascii="Arial" w:eastAsia="Times New Roman" w:hAnsi="Arial" w:cs="Arial"/>
                <w:color w:val="003399"/>
                <w:sz w:val="17"/>
                <w:szCs w:val="17"/>
                <w:lang w:eastAsia="es-AR"/>
              </w:rPr>
              <w:br/>
              <w:t>11 Ibidem, p 119.</w:t>
            </w:r>
            <w:r w:rsidRPr="006444AB">
              <w:rPr>
                <w:rFonts w:ascii="Arial" w:eastAsia="Times New Roman" w:hAnsi="Arial" w:cs="Arial"/>
                <w:color w:val="003399"/>
                <w:sz w:val="17"/>
                <w:szCs w:val="17"/>
                <w:lang w:eastAsia="es-AR"/>
              </w:rPr>
              <w:br/>
              <w:t>12 Ibidem, p 121.</w:t>
            </w:r>
            <w:r w:rsidRPr="006444AB">
              <w:rPr>
                <w:rFonts w:ascii="Arial" w:eastAsia="Times New Roman" w:hAnsi="Arial" w:cs="Arial"/>
                <w:color w:val="003399"/>
                <w:sz w:val="17"/>
                <w:szCs w:val="17"/>
                <w:lang w:eastAsia="es-AR"/>
              </w:rPr>
              <w:br/>
              <w:t>13 Tellechea Bergman, ob.cit .p.125.</w:t>
            </w:r>
            <w:r w:rsidRPr="006444AB">
              <w:rPr>
                <w:rFonts w:ascii="Arial" w:eastAsia="Times New Roman" w:hAnsi="Arial" w:cs="Arial"/>
                <w:color w:val="003399"/>
                <w:sz w:val="17"/>
                <w:szCs w:val="17"/>
                <w:lang w:eastAsia="es-AR"/>
              </w:rPr>
              <w:br/>
              <w:t>14 Ramón Silva Alonso, Código Civil, Título Preliminar. Ed. El Foro, julio de 1998.</w:t>
            </w:r>
            <w:r w:rsidRPr="006444AB">
              <w:rPr>
                <w:rFonts w:ascii="Arial" w:eastAsia="Times New Roman" w:hAnsi="Arial" w:cs="Arial"/>
                <w:color w:val="003399"/>
                <w:sz w:val="17"/>
                <w:szCs w:val="17"/>
                <w:lang w:eastAsia="es-AR"/>
              </w:rPr>
              <w:br/>
              <w:t>Asunción - Paraguay, p.137.</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7" w:name="7"/>
            <w:bookmarkEnd w:id="7"/>
            <w:r w:rsidRPr="006444AB">
              <w:rPr>
                <w:rFonts w:ascii="Arial" w:eastAsia="Times New Roman" w:hAnsi="Arial" w:cs="Arial"/>
                <w:b/>
                <w:bCs/>
                <w:color w:val="009933"/>
                <w:sz w:val="20"/>
                <w:szCs w:val="20"/>
                <w:lang w:eastAsia="es-AR"/>
              </w:rPr>
              <w:t>"DE LAS NOTIFICACIONES, CITACIONES Y TRASLADOS EN LOS PROCESOS POR DELITOS DE ACCIÓN PENAL PRIVADA"</w:t>
            </w:r>
            <w:r w:rsidRPr="006444AB">
              <w:rPr>
                <w:rFonts w:ascii="Arial" w:eastAsia="Times New Roman" w:hAnsi="Arial" w:cs="Arial"/>
                <w:color w:val="003399"/>
                <w:sz w:val="17"/>
                <w:szCs w:val="17"/>
                <w:lang w:eastAsia="es-AR"/>
              </w:rPr>
              <w:br/>
              <w:t>Rubén Darío Frutos Ortiz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penal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A partir del 1° de Marzo del año 2.000, los Hechos Punibles perseguibles exclusivamente por Acción Penal Privada, son judicializados conforme al ritual establecido en el Libro Segundo, Título III (Procedimiento por Delito de Acción Penal Privada) del Código Procesal Penal, que comprende los Artículo 422° al 426°, en los que se regulan los requisitos básicos y las cuestiones referentes a la Querella, el Auxilio Judicial Previo, la Conciliación, el Procedimiento Posterior y el Abandono de la Querella. Las cuestiones que hacen al procedimiento propiamente dicho, como ser el Juicio Oral y Público, los Recursos, Incidentes, Notificaciones, etc., se rigen por el Procedimiento Común establecido, aplicable conforme a la regulación del nuevo sistema.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Administración de Justicia en tales procesos está a cargo de los Juzgados Penales de Liquidación y Sentencia, denominados como tales por la Ley N° 1444/99 (Artículo 12°) y para la Capital, por Acordada N° 158 del 3 de Marzo de 2.000 de la Corte Suprema de Justicia, designados como Tribunal Unipersonal, que en forma exclusiva ejercen la función jurisdiccional en los procesos de Acción Privada para la persecución de los Hechos Punibles catalogados en el Artículo 17° del Nuevo Código Procesal Penal (Maltrato Físico - 110° - , Lesión - 111° - , Lesión Culposa - 113° - , Amenaza - 122° -, Tratamiento Médico sin Consentimiento - 123° -, Violación de Domicilio - 141° - , Lesión a la Intimidad - 143° - , Violación del Secreto de Comunicación - 146° -, Calumnia - 150° -, Difamación - 151° - , Injuria - 152° - , Denigración de la Memoria de un Muerto - 153° - , Daño - 157° -, y Uso No Autorizado de Vehículo Automotor - 170° -), en los cuales procederán únicamente por Querella de la Víctima (Instancia de Parte) o de su Representante Legal, procesos éstos en los que les corresponde garantizar, en forma persona y exclusiva, la observancia de todas las Garantías Constitucionales y Procesales que hacen al debido proceso, evitándose de esa manera eventuales abusos y violaciones, procurándose, por sobre todo, no incurrir en prácticas persecutorias, propias y características del sistema Inquisitivo, hoy felizmente superado, gracias a la instauración del sistema Acusatorio, recogido, consagrado y establecido en la República, con Jueces independientes, objetivos, ecuánimes y, por sobre todo, IMPARCIALES.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Precisamente, la imparcialidad, la ecuanimidad y, fundamentalmente, la no dependencia o sujeción a cuestiones extra legales en la función jurisdiccional, debe traducirse en la cotidianeidad, con el desarrollo natural y normal de los procesos, 'sin contaminar la excelsa función y responsabilidad de los magistrados con factores o intereses exógenos en las actividades y responsabilidades exclusivas de su competencia' y mucho menos con los intereses particulares de las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Las aclaraciones que anteceden ayudan a comprender, en forma directa e inmediata, que una de las actividades esenciales en todo proceso consiste en 'el anoticiamiento' al afectado de la excitación Jurisdiccional, situación ésta objetivada a través de las Noticaciones, Citaciones y Traslados, actuaciones éstas que, en el marco del debido proceso, merecen la debida puntillosidad, transparencia, eficacia y, por sobre todo, la confiabilidad y seguridad de su efectiva realización.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noticia o comunicación al afectado o interesado, de un Acto Jurisdiccional, es el primer paso necesario e insoslayable de la cadena que enlaza el fenómeno de la comisión del Hecho Punible con la excitación Jurisdiccional, resultando en la misma el Acto de Notificación, uno de los eslabones imprescindibles del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tramitación de las Notificaciones, Citaciones y Traslados Judiciales, en el ámbito Penal, conforme lo establece el Nuevo Código Procesal Penal, es de responsabilidad exclusiva de los Secretarios, debiendo (las Notificaciones y Citaciones) ser practicadas por el funcionario encargado expresamente para ello, el Ujier, según se desprende de lo establecido en el Artículo 45° en combinación con lo que dispone el Artículo 151° (3er párrafo) del citado cuerpo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esa inteligencia, según se desprende de lo dispuesto en el Artículo 45° del Código ritual, finalmente recae en los Jueces Penales la responsabilidad del cumplimiento y fiel observancia de las reglas establecidas para el trámite de las Notificaciones y Citaciones, cuya inobservancia trae aparejada consecuencias de Nulidad.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comentarios y reflexiones que anteceden, han sido objeto de especial estudio por parte de los Jueces Penales que entienden en las causas o procesos de delitos de Acción Penal Privada. Sabido es que el novísimo Código Procesal Penal contempla en el Capítulo VII (Artículo 151° al 146°) todas las cuestiones referentes a las Notificaciones, Citaciones, Audiencias y Traslados. No obstante merece especial atención lo que establece el Artículo 10° del Código Procesal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'INTERPRETACION: Las normas procesales que coarten la libertad personal, limiten el ejercicio de las facultades conferidas a las partes o establezcan sanciones procesales se interpretarán restrictivamente. La analogía y la interpretación extensiva estarán prohibidas MIENTRAS no favorezcan a la libertad del imputado O EL EJERCICIO DE SUS DERECHOS FUNDAMENTALES'.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efecto, cuando una cuestión de interpretación de la Norma, que regula la práctica y diligenciamiento de las Notificaciones en el proceso Penal, tienda a favorecer la Libertad del imputado o al ejercicio de sus Derechos y Facultades, deviene aplicable, en virtud en primer lugar, de lo dispuesto en el Artículo 151° del Código Procesal Penal, el cual textualmente reza: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Resoluciones serán notificadas al día siguiente de dictadas, SALVO QUE LA LEY, EL JUEZ O EL TRIBUNAL, DISPONGA UN PLAZO MENOR',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segundo término, por cuestiones de sana crítica, las reglas de Notificaciones establecidas en el Código Procesal Civil, aplicable supletoriamente al procedimiento Penal por imperio del Artículo 836°, en particular lo dispuesto por el Artículo 47° del citado Código: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'Constitución de Domicilio. Toda persona que litigue por su propio derecho, deberá constituir domicilio dentro del radio urbano de la ciudad o pueblo que sea asiento del Juzgado o Tribunal. Este requisito se cumplirá en la primera intervención o presentación.'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novedad de supletoriedad e interpretación extensiva de la Ley permitirá al Tribunal y a las partes, ahorrar, en beneficio de los principios de economía y concentración, ingentes insumos de tiempo y de costos Procesales (Artículo 1° del Código Procesal Penal), además de favorecer grandemente a la celeridad de los procesos y a la consecución del objetivo de realización inmediata, barata y oportuna de los Actos y Decisiones Jurisdiccionales.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Finalmente, a modo de conclusión, puede interpretarse, por extensión, conforme al hecho de que así lo permiten el Artículo 10° y el Artículo 151° del Código Procesal Penal, que permite la aplicación supletoria de la Ley (Artículo 836° del Código Procesal Penal), sea aplicable en el proceso penal, especialmente en el procedimiento contemplado en el Título III del Capítulo I del Libro Segundo del Código de Procedimiento Penales, cuestiones tales como la obligación de constitución de Domicilio a tenor de lo dispuesto en el Artículo 47° del Código Procesal Civil, como igualmente lo establecido en el Artículo 1° de la Ley 1.110 del 31 de Mayo de 1.985, cuyo texto reza: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Resoluciones y Providencias Judiciales quedarán notificadas AUTOMATICAMENTE en la Secretaría del Juzgado o Tribunal EN TODAS LAS INSTANCIAS Y FUEROS, los días Martes y Jueves, o al día siguiente hábil, si alguno de ellos fuere feriado, salvo los casos en que proceda la Notificación por Cédula en el domicilio, y sin perjuicio de los dispuesto en el Artículo siguiente (Artículo 2°: El Retiro del Expediente importa el conocimiento de las actuaciones cumplidas y de las Resoluciones dictadas hasta entonces). No se considerará cumplida la Notificación si el expediente no se encontrare en Secretaría y se hiciere constar esta circunstancia en el Libro de Asistencia, que </w:t>
            </w:r>
            <w:r w:rsidRPr="006444AB">
              <w:rPr>
                <w:rFonts w:ascii="Arial" w:eastAsia="Times New Roman" w:hAnsi="Arial" w:cs="Arial"/>
                <w:color w:val="003399"/>
                <w:sz w:val="17"/>
                <w:szCs w:val="17"/>
                <w:lang w:eastAsia="es-AR"/>
              </w:rPr>
              <w:lastRenderedPageBreak/>
              <w:t>deberá llevarse a ese efecto'.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último, con lo expuesto y propuesto, queda abierto un extenso campo y motivo de discusión a ese respecto, lo cual generará , sin lugar a dudas, por una parte, el enriquecimiento del Derecho y, por la otra, un verdadero desafío a la inagotable y fecunda sapiencia, puntillosidad e imaginación de los Estudiosos de la Cátedra y de la Doctrina, como también para la capacidad creativa e interpretativa de los Señores Abogados y Magistrados del foro.</w:t>
            </w:r>
            <w:r w:rsidRPr="006444AB">
              <w:rPr>
                <w:rFonts w:ascii="Arial" w:eastAsia="Times New Roman" w:hAnsi="Arial" w:cs="Arial"/>
                <w:color w:val="003399"/>
                <w:sz w:val="17"/>
                <w:szCs w:val="17"/>
                <w:lang w:eastAsia="es-AR"/>
              </w:rPr>
              <w:br/>
              <w:t>1 Abogado. Doctor en Ciencias Jurídicas. Juez Penal de Liquidación y Sentencia.-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8" w:name="8"/>
            <w:bookmarkEnd w:id="8"/>
            <w:r w:rsidRPr="006444AB">
              <w:rPr>
                <w:rFonts w:ascii="Arial" w:eastAsia="Times New Roman" w:hAnsi="Arial" w:cs="Arial"/>
                <w:b/>
                <w:bCs/>
                <w:color w:val="009933"/>
                <w:sz w:val="20"/>
                <w:szCs w:val="20"/>
                <w:lang w:eastAsia="es-AR"/>
              </w:rPr>
              <w:t>"DEL OBJETO DE LA COMPRA VENTA"</w:t>
            </w:r>
            <w:r w:rsidRPr="006444AB">
              <w:rPr>
                <w:rFonts w:ascii="Arial" w:eastAsia="Times New Roman" w:hAnsi="Arial" w:cs="Arial"/>
                <w:color w:val="003399"/>
                <w:sz w:val="17"/>
                <w:szCs w:val="17"/>
                <w:lang w:eastAsia="es-AR"/>
              </w:rPr>
              <w:br/>
              <w:t>Mariela Ayala González - Jesús Riera Manzoni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Civil y Comercial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CONTRATOS EN GENERAL - ART. 669 CCP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interesados pueden reglar libremente sus derechos mediante contratos, observando las normas imperativas de la ley, y en particular, las contenidas en este título y en el relativo a los actos jurídicos'.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-Art. 1013 Anteproyecto del Dr. Luis De Gásperi. 'Salvo disposición contraria de la ley, solo por contrato celebrado entre dos o más interesados puede constituirse una relación obligatoria, o modificarse el contenido de otra anterior de igual naturaleza, nacida de actos jurídicos, entre vivos.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perfecto el contrato consensual desde que las partes han manifestado de una manera concordante su recíproca voluntad acerca de los elementos esenciales del acto. Esta manifestación puede ser expresa o tacita. Es perfecto, el contrato real desde que una de las partes hayan hecho a la otra tradición de la cosa, objeto de la prestación a su cargo. Puede también el contrato tener por objeto crear, resguardar, modificar o extinguir una relación jurídica patrimonial fuera de toda obligación de prestar.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Proyecto de la C.N.C. Art. 669. Exactamente igual al texto actual.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Código Argentino Art. 1137. Hay contrato cuando varias personas se ponen de acuerdo sobre una declaración de voluntad común, destinada a reglar sus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1322 Código Italiano.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REQUISITOS DEL CONTRATO - 673 CCP.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Son requisitos esenciales del contrato: </w:t>
            </w:r>
            <w:r w:rsidRPr="006444AB">
              <w:rPr>
                <w:rFonts w:ascii="Arial" w:eastAsia="Times New Roman" w:hAnsi="Arial" w:cs="Arial"/>
                <w:color w:val="003399"/>
                <w:sz w:val="17"/>
                <w:szCs w:val="17"/>
                <w:lang w:eastAsia="es-AR"/>
              </w:rPr>
              <w:br/>
              <w:t>a.- el consentimiento o acuerdo de las partes</w:t>
            </w:r>
            <w:r w:rsidRPr="006444AB">
              <w:rPr>
                <w:rFonts w:ascii="Arial" w:eastAsia="Times New Roman" w:hAnsi="Arial" w:cs="Arial"/>
                <w:color w:val="003399"/>
                <w:sz w:val="17"/>
                <w:szCs w:val="17"/>
                <w:lang w:eastAsia="es-AR"/>
              </w:rPr>
              <w:br/>
              <w:t>b.- objeto</w:t>
            </w:r>
            <w:r w:rsidRPr="006444AB">
              <w:rPr>
                <w:rFonts w:ascii="Arial" w:eastAsia="Times New Roman" w:hAnsi="Arial" w:cs="Arial"/>
                <w:color w:val="003399"/>
                <w:sz w:val="17"/>
                <w:szCs w:val="17"/>
                <w:lang w:eastAsia="es-AR"/>
              </w:rPr>
              <w:br/>
              <w:t xml:space="preserve">c.- forma, cuando fuere prescripta por la ley bajo pena de nulidad.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-C.N.C. Art. 673. Exactamente igual al texto actual</w:t>
            </w:r>
            <w:r w:rsidRPr="006444AB">
              <w:rPr>
                <w:rFonts w:ascii="Arial" w:eastAsia="Times New Roman" w:hAnsi="Arial" w:cs="Arial"/>
                <w:color w:val="003399"/>
                <w:sz w:val="17"/>
                <w:szCs w:val="17"/>
                <w:lang w:eastAsia="es-AR"/>
              </w:rPr>
              <w:br/>
              <w:t>-Art. 1017 Anteproyecto del Dr. Luis De Gásperi.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-Art. 1325 Código Italiano</w:t>
            </w:r>
            <w:r w:rsidRPr="006444AB">
              <w:rPr>
                <w:rFonts w:ascii="Arial" w:eastAsia="Times New Roman" w:hAnsi="Arial" w:cs="Arial"/>
                <w:color w:val="003399"/>
                <w:sz w:val="17"/>
                <w:szCs w:val="17"/>
                <w:lang w:eastAsia="es-AR"/>
              </w:rPr>
              <w:br/>
              <w:t xml:space="preserve">- Art. 1356 Código Holandés. </w:t>
            </w:r>
            <w:r w:rsidRPr="006444AB">
              <w:rPr>
                <w:rFonts w:ascii="Arial" w:eastAsia="Times New Roman" w:hAnsi="Arial" w:cs="Arial"/>
                <w:color w:val="003399"/>
                <w:sz w:val="17"/>
                <w:szCs w:val="17"/>
                <w:lang w:eastAsia="es-AR"/>
              </w:rPr>
              <w:br/>
              <w:t>-Art. 643 Código Portugués</w:t>
            </w:r>
            <w:r w:rsidRPr="006444AB">
              <w:rPr>
                <w:rFonts w:ascii="Arial" w:eastAsia="Times New Roman" w:hAnsi="Arial" w:cs="Arial"/>
                <w:color w:val="003399"/>
                <w:sz w:val="17"/>
                <w:szCs w:val="17"/>
                <w:lang w:eastAsia="es-AR"/>
              </w:rPr>
              <w:br/>
              <w:t>-Art. 1108 Código Francés</w:t>
            </w:r>
            <w:r w:rsidRPr="006444AB">
              <w:rPr>
                <w:rFonts w:ascii="Arial" w:eastAsia="Times New Roman" w:hAnsi="Arial" w:cs="Arial"/>
                <w:color w:val="003399"/>
                <w:sz w:val="17"/>
                <w:szCs w:val="17"/>
                <w:lang w:eastAsia="es-AR"/>
              </w:rPr>
              <w:br/>
              <w:t>-Art. 1794 Código mexicano</w:t>
            </w:r>
            <w:r w:rsidRPr="006444AB">
              <w:rPr>
                <w:rFonts w:ascii="Arial" w:eastAsia="Times New Roman" w:hAnsi="Arial" w:cs="Arial"/>
                <w:color w:val="003399"/>
                <w:sz w:val="17"/>
                <w:szCs w:val="17"/>
                <w:lang w:eastAsia="es-AR"/>
              </w:rPr>
              <w:br/>
              <w:t>-Art. 1261 Código Uruguay</w:t>
            </w:r>
            <w:r w:rsidRPr="006444AB">
              <w:rPr>
                <w:rFonts w:ascii="Arial" w:eastAsia="Times New Roman" w:hAnsi="Arial" w:cs="Arial"/>
                <w:color w:val="003399"/>
                <w:sz w:val="17"/>
                <w:szCs w:val="17"/>
                <w:lang w:eastAsia="es-AR"/>
              </w:rPr>
              <w:br/>
              <w:t xml:space="preserve">-Art. 699 Código Boliviano.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737 CCP - DE LOS CONTRATOS EN PARTICULAR - COMPRAVENTA.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compraventa tiene por objeto la transferencia de la propiedad de una cosa, u otro derecho patrimonial, por un precio en dinero que debe pagar el comprador'.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Fuentes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1095 A. De Gásperi. La compraventa es el contrato por el cual el vendedor se obliga a transferir al comprador la propiedad y la posesión de una cosa determinada con valor en sí a cambio de un precio cierto en dinero que éste se obliga a pagarle con admisión de la entrega de la cosa vendida. Si el objeto del contrato es un derecho patrimonial, el vendedor se obliga a transmitirlo al comprador y si el derecho implica posesión a transferírsela. Salvo convención en contrario, el vendedor y el comprador están obligados a cumplir simultáneamente sus obligaciones.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C.N.C. Art. 737. Exactamente igual al texto actual.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Código Argentino 1323 y sgtes. Habrá compra y venta cuando una de las partes se obligue a transferir a la otra la propiedad de una cosa y ésta se obligue a recibirla y a pagar por ella un precio cierto en dinero.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DEFINICIÓN DE COMPRAVENTA.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Borda pag. 157. Se cuando una de las partes se obliga a transferir a la otra la propiedad de una cosa y ésta a recibirla y pagar un precio cierto en dinero.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Cabe destacar que según la doctrina Argentina y el Anteproyecto del Dr. Luis De Gásperi prescriben que el 'el vendedor se obliga a........transferir.....'</w:t>
            </w:r>
            <w:r w:rsidRPr="006444AB">
              <w:rPr>
                <w:rFonts w:ascii="Arial" w:eastAsia="Times New Roman" w:hAnsi="Arial" w:cs="Arial"/>
                <w:color w:val="003399"/>
                <w:sz w:val="17"/>
                <w:szCs w:val="17"/>
                <w:lang w:eastAsia="es-AR"/>
              </w:rPr>
              <w:br/>
              <w:t>En nuestra legislación, el Art. 737 CCP, prescribe 'la compra venta tiene por objeto transferir........' Es decir, ya no se necesita ni el título, ni el modo, opera automáticamente por la voluntad de las partes, considerando como requisitos esenciales del contrato al consentimiento o acuerdo de las partes. El Paraguay sigue la doctrina francesa, el principio consensualita, basta el consentimiento de las partes, ya no necesita ni el título, ni el modo para que opere, como es en casi todos los demás países. Desaparece la clasificación de contratos reales y consensuales, o por lo menos para doctrinarios de nuestro medio es considerada errónea.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nuestro derecho rige el Artículo N° 716 CCP.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'Salvo estipulación contraria, los contratos que tengan por finalidad la creación, modificación, transferencia, o extinción de derechos reales sobre cosas presentes determinadas o cualquier otro derecho perteneciente al enajenante, producirán esos efectos entre las partes desde que el consentimiento se haya manifestado legítimamente'.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CARACTERES.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Bilateral: implica obligaciones para ambas partes, el vendedor se obliga a entregar la cosa vendida y el comprador a pagar un precio cierto en dinero. </w:t>
            </w:r>
            <w:r w:rsidRPr="006444AB">
              <w:rPr>
                <w:rFonts w:ascii="Arial" w:eastAsia="Times New Roman" w:hAnsi="Arial" w:cs="Arial"/>
                <w:color w:val="003399"/>
                <w:sz w:val="17"/>
                <w:szCs w:val="17"/>
                <w:lang w:eastAsia="es-AR"/>
              </w:rPr>
              <w:br/>
              <w:t xml:space="preserve">2.-Consensual: produce todos sus efectos por el solo hecho del consentimiento y sin necesidad de la entrega de la cosa o del precio. Es considerado como requisito fundamental para la constitución de los contratos. </w:t>
            </w:r>
            <w:r w:rsidRPr="006444AB">
              <w:rPr>
                <w:rFonts w:ascii="Arial" w:eastAsia="Times New Roman" w:hAnsi="Arial" w:cs="Arial"/>
                <w:color w:val="003399"/>
                <w:sz w:val="17"/>
                <w:szCs w:val="17"/>
                <w:lang w:eastAsia="es-AR"/>
              </w:rPr>
              <w:br/>
              <w:t xml:space="preserve">3.- Oneroso: cada una de las prestaciones tiene equivalente en la otra. </w:t>
            </w:r>
            <w:r w:rsidRPr="006444AB">
              <w:rPr>
                <w:rFonts w:ascii="Arial" w:eastAsia="Times New Roman" w:hAnsi="Arial" w:cs="Arial"/>
                <w:color w:val="003399"/>
                <w:sz w:val="17"/>
                <w:szCs w:val="17"/>
                <w:lang w:eastAsia="es-AR"/>
              </w:rPr>
              <w:br/>
              <w:t>4.- Conmutativo: porque es de su naturaleza que los valores intercambiados (cosa y precio) sean aproximadamente equivalentes.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COMPARACIÓN CON OTROS CONTRATOS.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Con la permuta. La compraventa es el intercambio de una cosa por un precio en dinero, la permuta supone el trueque de una cosa por otra, excepción permuta con saldo en dinero.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2.- Con cesión de créditos. Puede hacer por un precio en dinero, a cambio de otro crédito o gratuitamente, pero en estos casos faltaría el precio que es característica importantísima de la compraventa. En ambos contratos hay enajenación de un derecho por un precio en dinero. En la compraventa se pretende transferir el dominio, y en todos los demás casos donde no exista tal transferencia habrá cesión. Cumplido el contrato de compraventa, el comprador adquiere un derecho absoluto sobre la cosa, derecho que puede hacer valer por sí mismo, sin intermediarios. En la cesión, el cesionario tendrá derecho a exigir del deudor lo que éste debía al cedente. En la práctica es mayor aún la distinción teórica que practica. Derecho incorporal: habrá cesión de derechos, no compraventa.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 Dación en pago. El acreedor recibe voluntariamente por pago de la deuda alguna cosa que no será dinero en sustitución de lo que se le debía entregar o del hecho que se le debía prestar. Cuando la deuda tuvo origen en la entrega de una suma de dinero al deudor, la analogía con la compraventa es evidente: por una parte hay entrega de una suma de dinero, de la otra la de una cosa.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Compraventa: operación jurídica única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Dación de pago: tiene como antecedente una obligación ya existente a favor del acreedor.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4.- Donación con cargo: El cargo que con alguna frecuencia imponen los donantes a los beneficiarios, no modifica por lo común el carácter liberal del acto. Ocurre a veces que el cargo resulta económicamente equivalente a los bienes donados. Sin el beneficiario del cargo es un tercero, la distinción con la compraventa es sencilla, y el acto por más que resulte gravoso, será siempre una donación, bien sea que el verdadero destinatario de la liberalidad sea el donatario o el beneficiario del cargo.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ELEMENTOS DE LA COMPRAVENTA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Esenciales: comunes a todos los contratos: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-consentimiento: acuerdo de voluntades debidamente declaradas.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-objeto: cosa en sentido propio, es decir, debe tratarse de un objeto material susceptible de apreciación económica. Si lo que enajena es un derecho incorporal habrá cesión de derechos pero no compraventa. Deberá tratarse de un a cosa cuya venta no ese prohibida por la ley, cosa determinada o determinable y de existencia real o posible.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-forma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propios: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-cosa vendida: mueble o inmueble.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Enciclopedia Jurídica Omeba, Tomo III, edición Enneccerus, expresa: Pueden venderse todas las cosas y todos los derechos que pueden ser objeto del comercio o del tráfico.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palabra cosa abraza todo lo que puede ser parte de un patrimonio: cosas corporales o derechos, que sean susceptibles de enajenación y de ser cedido, ej. El derecho de hipoteca conjuntamente, con el crédito al que accede, las servidumbres prediales conjuntamente con el inmueble sirviente o dominante. Freitas sostiene lo contrario y Bibolini también lo observa.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Existen bienes que por su propia naturaleza no pueden ser objeto de compraventa, ej. Electricidad y el gas son considerados no como objeto de la compraventa sino de la locación, en cambio el gas en tubos, oxígeno son cosas y objetos de la compraventa. Lo que caracteriza a la compraventa es la posibilidad de su apropiación con carácter de dueño. Según Borda, comenta cuestiones referente a la energía y cuestiona ¿la energía como la electricidad, energía atómica, es o no objeto de la compraventa? Pero la energía es cosa o no? Legislación anterior decía que no, pero hoy ya fue superada, tiene valor económico, son susceptibles de aprobación. La doctrina considera como cosas y como tales podrán ser objeto del contrato de compraventa.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nuestra legislación, expresamente la Ley Orgánica de la Administración Nacional de Electricidad (ANDE) considera a la electricidad como un objeto.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precio: deberá ser en dinero, de lo contrario no hay compraventa, si lo que se da a cambio de una cosa es un servicio o trabajo habrá dación en pago, si se cambia una cosa por otra, habrá permuta. Deberá ser determinado o determinable, deberá ser cierto.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OBJETO DEL CONTRATO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Es todo aquello sobre lo cual versa su estudio, una materia, o una investigación y el contrato de compraventa posee un objeto, es decir, posee un conjunto cosas sobre las que caerán los efectos de dicho contrato.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Nuestra ley no dice en forma expresa, pero en regla general, podemos decir que la compraventa tiene por objeto todas aquellas cosas o derechos patrimoniales que no son contrarios a la buenas costumbres, y no estén prohibidas por la ley, en esto último se engloba ya el objeto imposible, ilícito, etc.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 que si dice en forma expresa nuestra legislación positiva, es lo que no puede ser objeto de la compraventa, y ello lo dice a través del Artículo N° 742 CCP vigente. Estipula dicho articulado, en una serie de incisos que a continuación se detallan.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742 CCP INC. B - No pueden ser objeto de compraventa: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a.-las acciones fundadas en derechos inherentes a la persona o que comprenden hechos de igual naturaleza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ley impone que un persona pueda transferir las acciones personales, como todas aquellas derivadas de la patria potestad, derechos de familia, y también incluso en el derecho sucesorio, como aquellas que sirven para continuar el juicio, etc. Tiene también la precaución la ley de extender su alcance diciendo que tampoco podrán ser objeto de compraventa los hechos de igual naturaleza, es decir los hechos inherentes a la persona humana, como ser víctima de un accidente, la persona que posea la acción de demandar por daños y perjuicios no podrán vender su acción a otra persona, porque esta acción, a pesar de estar incluido dentro del conjunto de lo que es el derecho patrimonial, tiene carácter personal y por lo tanto no se podrá vender.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los derechos que en caso de ser ejercidos por otro alterarían su contenido en daño del deudor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los bienes inembargables, en su totalidad, o en la parte que lo sean;</w:t>
            </w:r>
            <w:r w:rsidRPr="006444AB">
              <w:rPr>
                <w:rFonts w:ascii="Arial" w:eastAsia="Times New Roman" w:hAnsi="Arial" w:cs="Arial"/>
                <w:color w:val="003399"/>
                <w:sz w:val="17"/>
                <w:szCs w:val="17"/>
                <w:lang w:eastAsia="es-AR"/>
              </w:rPr>
              <w:br/>
              <w:t>Se prohíbe la transferencia de todos aquellos bienes que no pueden ser objeto de embargo, como el bien de familia, que no puede ser embargo en su totalidad, o todo aquello que usaría un deudor para llevar una vida digna.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las cuotas alimentarias, devengadas o no</w:t>
            </w:r>
            <w:r w:rsidRPr="006444AB">
              <w:rPr>
                <w:rFonts w:ascii="Arial" w:eastAsia="Times New Roman" w:hAnsi="Arial" w:cs="Arial"/>
                <w:color w:val="003399"/>
                <w:sz w:val="17"/>
                <w:szCs w:val="17"/>
                <w:lang w:eastAsia="es-AR"/>
              </w:rPr>
              <w:br/>
              <w:t xml:space="preserve">Son aquellas que una persona debe pasar a otra por una obligación moral, pero también obligado por una resolución judicial, como el caso de padres con los hijos habidos en su relación.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 las pensiones y otras asignaciones declaradas inembargables por la ley, salvo en la parte embargable. </w:t>
            </w:r>
            <w:r w:rsidRPr="006444AB">
              <w:rPr>
                <w:rFonts w:ascii="Arial" w:eastAsia="Times New Roman" w:hAnsi="Arial" w:cs="Arial"/>
                <w:color w:val="003399"/>
                <w:sz w:val="17"/>
                <w:szCs w:val="17"/>
                <w:lang w:eastAsia="es-AR"/>
              </w:rPr>
              <w:br/>
              <w:t xml:space="preserve">El efecto y alcance de este inciso abarca el sueldo, que puede ser embargado solo en la parte que la ley establece.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 el usufructo, aunque sí el ejercicio del mismo</w:t>
            </w:r>
            <w:r w:rsidRPr="006444AB">
              <w:rPr>
                <w:rFonts w:ascii="Arial" w:eastAsia="Times New Roman" w:hAnsi="Arial" w:cs="Arial"/>
                <w:color w:val="003399"/>
                <w:sz w:val="17"/>
                <w:szCs w:val="17"/>
                <w:lang w:eastAsia="es-AR"/>
              </w:rPr>
              <w:br/>
              <w:t xml:space="preserve">Usufructo es el derecho de usar y gozar de una cosa y por el ejercicio del mismo es el acto de usar y gozar de esa cosa. Lo que la ley prohíbe es vender el derecho de usufructo, pero puede ser objeto de compraventa el ejercicio del mismo, es decir, el acto y por lo tanto el fruto.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g.- los derechos de uso y habitación</w:t>
            </w:r>
            <w:r w:rsidRPr="006444AB">
              <w:rPr>
                <w:rFonts w:ascii="Arial" w:eastAsia="Times New Roman" w:hAnsi="Arial" w:cs="Arial"/>
                <w:color w:val="003399"/>
                <w:sz w:val="17"/>
                <w:szCs w:val="17"/>
                <w:lang w:eastAsia="es-AR"/>
              </w:rPr>
              <w:br/>
              <w:t xml:space="preserve">Por esta prohibición una persona no puede transferir estos derechos, porque son inherentes a la cosa que posee, por lo tanto, no es posible transferir estos derechos guardándose la propiedad de la cosa.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h.- aquellos derechos cuya transferencia esté prohibida por la ley, por el título constitutivo o por un acto posterior </w:t>
            </w:r>
            <w:r w:rsidRPr="006444AB">
              <w:rPr>
                <w:rFonts w:ascii="Arial" w:eastAsia="Times New Roman" w:hAnsi="Arial" w:cs="Arial"/>
                <w:color w:val="003399"/>
                <w:sz w:val="17"/>
                <w:szCs w:val="17"/>
                <w:lang w:eastAsia="es-AR"/>
              </w:rPr>
              <w:br/>
              <w:t xml:space="preserve">Esta norma da un alcance mucho mayor al artículo en general, ya que engloba todo aquello que esté prohibido por ley, por acto constitutivo, que debe entenderse de derechos, o sea, por todo lo que dispongan las partes en un contrato y por un acto posterior.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 los bienes que no pueden ser objeto de contratos. </w:t>
            </w:r>
            <w:r w:rsidRPr="006444AB">
              <w:rPr>
                <w:rFonts w:ascii="Arial" w:eastAsia="Times New Roman" w:hAnsi="Arial" w:cs="Arial"/>
                <w:color w:val="003399"/>
                <w:sz w:val="17"/>
                <w:szCs w:val="17"/>
                <w:lang w:eastAsia="es-AR"/>
              </w:rPr>
              <w:br/>
              <w:t>Se excluye como objeto de la compraventa todos aquellos objetos imposibles, ya sea legal, como bienes públicos o material, ejemplo la luna. Esto se debe a un Convenio Universal donde establece que pertenece al patrimonio común de la universalidad. Esto también está en concordancia con el Art. 299 y 1880 CCP.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Según el Doctor Raúl Sapena Pastor, en su obra Fuentes próximas del Código Civil Paraguayo el Art. 742 CCP: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Anteproyecto De Gásperi: no se encuentra</w:t>
            </w:r>
            <w:r w:rsidRPr="006444AB">
              <w:rPr>
                <w:rFonts w:ascii="Arial" w:eastAsia="Times New Roman" w:hAnsi="Arial" w:cs="Arial"/>
                <w:color w:val="003399"/>
                <w:sz w:val="17"/>
                <w:szCs w:val="17"/>
                <w:lang w:eastAsia="es-AR"/>
              </w:rPr>
              <w:br/>
              <w:t>b.- Proyecto de la Comisión Nacional de Codificación prescindida por el Señor Presidente Prof. Dr. Luis Martínez Miltos: Art. 742</w:t>
            </w:r>
            <w:r w:rsidRPr="006444AB">
              <w:rPr>
                <w:rFonts w:ascii="Arial" w:eastAsia="Times New Roman" w:hAnsi="Arial" w:cs="Arial"/>
                <w:color w:val="003399"/>
                <w:sz w:val="17"/>
                <w:szCs w:val="17"/>
                <w:lang w:eastAsia="es-AR"/>
              </w:rPr>
              <w:br/>
              <w:t>c.- Código Civil Argentino de Velez Sarfield: no se encuentra.</w:t>
            </w:r>
            <w:r w:rsidRPr="006444AB">
              <w:rPr>
                <w:rFonts w:ascii="Arial" w:eastAsia="Times New Roman" w:hAnsi="Arial" w:cs="Arial"/>
                <w:color w:val="003399"/>
                <w:sz w:val="17"/>
                <w:szCs w:val="17"/>
                <w:lang w:eastAsia="es-AR"/>
              </w:rPr>
              <w:br/>
              <w:t>d.- Legislación Nacional: no se encuentra.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cuanto a la sanción legislativa del artículo de referencia, fue aprobada en la cámara de senadores, y luego en la </w:t>
            </w:r>
            <w:r w:rsidRPr="006444AB">
              <w:rPr>
                <w:rFonts w:ascii="Arial" w:eastAsia="Times New Roman" w:hAnsi="Arial" w:cs="Arial"/>
                <w:color w:val="003399"/>
                <w:sz w:val="17"/>
                <w:szCs w:val="17"/>
                <w:lang w:eastAsia="es-AR"/>
              </w:rPr>
              <w:lastRenderedPageBreak/>
              <w:t>diputados, no se realizaron modificaciones desde el Art. 742 al 748 del CCP.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Dejamos por último el estudio del Art. 742 INC. B., que en realidad constituye nuestro objeto de estudio.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lo establecido en este Artículo, deducimos que existen una serie de derechos, que en el caso de que otra persona los ejerza, no el titular, alterarían su contenido significando un daño para el deudor.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Nos toca dilucidar en primer lugar a que clase de derechos se refiere el presente inciso, es decir, intentar analizar la naturaleza de dichos derechos, si son patrimoniales o personales, llegamos a la conclusión de que los mismos son de carácter patrimonial por las siguientes razones: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El presente artículo fue aprobado por unanimidad sin que exista ningún legislador en desacuerdo, ni antecedente legal doctrinario, siendo por lo tanto una creación de nuestros legisladores, no se encuentran fuentes del mismo ni en el Anteproyecto, ni el Código de Vëlez, ni Italiano, etc. a su vez fuente del jurista argentino, ni ninguna otra parte no hay casos ni ejemplos claros en doctrina nacional y menos en el extranjera, en todo a lo que concierne al derecho de familia o derechos personales en general, todos los otros incisos tienen las explicaciones sobre sus orígenes, salvo éste.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Por medio de la doctrina el Prof. Francisco Centurión, en su Obra Derecho Civil, Tomo III De los Contratos en General - 1994, Pag. 93 y sgtes: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Tampoco pueden ser objeto de la compra venta: los derechos que ser ejercidos por otro alterarían su contenido en daño del deudor. Es una creación exclusiva de la Comisión Nacional de Codificación, no registra antecedentes doctrinarios ni legales, de manera que la referencia un tanto confusa a tales derechos que, ejercidos por otro, alteraría su contenido en daño del deudor, es una cuestión subjetiva, circunstancia que solamente la doctrina y la jurisprudencia, han de ir modelando y adecuándolo a la verdadera necesidad de las relaciones jurídicas. Eventualmente podría tratarse del caso en que el acreedor ceda su derecho creditorio a una persona que al asumir la calidad de cesionario, pueda agravar la situación del deudor. ej. Yo cedo mis derechos de acreedor hipotecario contra Pablo, a Pedro, quien a su vez es deudor de aquél; Pedro, puede compensar el crédito cedido, con Pablo, de lo que podría derivar un daño a este deudor.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 A través de la misma ley, en razón a que presupone la existencia de un deudor y por presuponer el cambio de contenido de dicho derecho, en este caso, entendemos que la ley se refiere, al hablar de contenido, de un derecho que se puede alterar, es decir, un crédito, porque el mismo puede ser objeto de modificaciones, de alteraciones ya que versa sobre bienes fungibles, como lo es el dinero, no así un derecho derivado de la patria potestad, que no está valuado en dinero.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todo lo ante dicho, y al tomar por válido que se está tratando de derechos patrimoniales, haremos un breve análisis de la intención de los legisladores. Está comprobado que el presente inciso fue innovación de nuestra legislación, no hay fuentes conocidas, al colocarlo y aprobarlo por unanimidad, se puede haber intentado evitar la venta, con mayor fuerza, de los derechos personales, ya contemplados en el Inciso 'a', con el Inciso 'b' sería una especie de reaseguro del inciso a. Por otra parte, la suposición que más se podría sostener es que los legisladores quisieron crear una nueva categoría de derechos, algo así como 'derechos patrimoniales personales', y por lo tanto pasaremos a analizar si existe en nuestra legislación positiva alguna figura jurídica que permita la transferencia de estos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CAPÍTULO III - TRANSMISIÓN DE LAS OBLIGACIONES </w:t>
            </w:r>
            <w:r w:rsidRPr="006444AB">
              <w:rPr>
                <w:rFonts w:ascii="Arial" w:eastAsia="Times New Roman" w:hAnsi="Arial" w:cs="Arial"/>
                <w:color w:val="003399"/>
                <w:sz w:val="17"/>
                <w:szCs w:val="17"/>
                <w:lang w:eastAsia="es-AR"/>
              </w:rPr>
              <w:br/>
              <w:t>SECCIÓN 1 DE LA CESIÓN DE CRÉDITOS.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Art. 524 CCP. El acreedor puede transferir a título oneroso o gratuito su crédito aún sin consentimiento del deudor, siempre que el crédito no tenga carácter estrictamente personal o que su transferencia no este prohibida por la ley.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partes pueden excluir la cesibilidad del crédito pero el pacto no es oponible al cesionario, si no se prueba que el no conocía al tiempo de la cesión.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Fuentes.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900. De Gásperi. Exactamente igual al texto actual. </w:t>
            </w:r>
            <w:r w:rsidRPr="006444AB">
              <w:rPr>
                <w:rFonts w:ascii="Arial" w:eastAsia="Times New Roman" w:hAnsi="Arial" w:cs="Arial"/>
                <w:color w:val="003399"/>
                <w:sz w:val="17"/>
                <w:szCs w:val="17"/>
                <w:lang w:eastAsia="es-AR"/>
              </w:rPr>
              <w:br/>
              <w:t xml:space="preserve">- Art. 524 Proyecto C.N.C. </w:t>
            </w:r>
            <w:r w:rsidRPr="006444AB">
              <w:rPr>
                <w:rFonts w:ascii="Arial" w:eastAsia="Times New Roman" w:hAnsi="Arial" w:cs="Arial"/>
                <w:color w:val="003399"/>
                <w:sz w:val="17"/>
                <w:szCs w:val="17"/>
                <w:lang w:eastAsia="es-AR"/>
              </w:rPr>
              <w:br/>
              <w:t xml:space="preserve">- C.C. Argentino Art. 1434. 'Habrá cesión de crédito, cuando una de las partes se obligue a transferir a la otra parte el derecho que el compete contra su deudor, entregándole el título del crédito, si existiese. </w:t>
            </w:r>
            <w:r w:rsidRPr="006444AB">
              <w:rPr>
                <w:rFonts w:ascii="Arial" w:eastAsia="Times New Roman" w:hAnsi="Arial" w:cs="Arial"/>
                <w:color w:val="003399"/>
                <w:sz w:val="17"/>
                <w:szCs w:val="17"/>
                <w:lang w:eastAsia="es-AR"/>
              </w:rPr>
              <w:br/>
              <w:t xml:space="preserve">-Art. 2177 Esbozo de T. De Freitas. </w:t>
            </w:r>
            <w:r w:rsidRPr="006444AB">
              <w:rPr>
                <w:rFonts w:ascii="Arial" w:eastAsia="Times New Roman" w:hAnsi="Arial" w:cs="Arial"/>
                <w:color w:val="003399"/>
                <w:sz w:val="17"/>
                <w:szCs w:val="17"/>
                <w:lang w:eastAsia="es-AR"/>
              </w:rPr>
              <w:br/>
              <w:t xml:space="preserve">-Art. 1689 Código francés.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Art. 529 CCP. 'Si los hechos y las circunstancias del caso demostraren una colusión del deudor con el cedente, o </w:t>
            </w:r>
            <w:r w:rsidRPr="006444AB">
              <w:rPr>
                <w:rFonts w:ascii="Arial" w:eastAsia="Times New Roman" w:hAnsi="Arial" w:cs="Arial"/>
                <w:color w:val="003399"/>
                <w:sz w:val="17"/>
                <w:szCs w:val="17"/>
                <w:lang w:eastAsia="es-AR"/>
              </w:rPr>
              <w:lastRenderedPageBreak/>
              <w:t xml:space="preserve">una imprudencia grave de aquel, el traspaso del crédito, aunque no estuviere notificado ni aceptado, surtirá respecto de él todos sus efectos. </w:t>
            </w:r>
            <w:r w:rsidRPr="006444AB">
              <w:rPr>
                <w:rFonts w:ascii="Arial" w:eastAsia="Times New Roman" w:hAnsi="Arial" w:cs="Arial"/>
                <w:color w:val="003399"/>
                <w:sz w:val="17"/>
                <w:szCs w:val="17"/>
                <w:lang w:eastAsia="es-AR"/>
              </w:rPr>
              <w:br/>
              <w:t>Esta disposición es igualmente aplicable a un segundo cesionario culpable de mala fe o de una imprudencia grave y la cesión aunque no estuviere notificada o aceptada, podrá oponérsele por el solo conocimiento que de ella hubiera adquirido'.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Fuentes. </w:t>
            </w:r>
            <w:r w:rsidRPr="006444AB">
              <w:rPr>
                <w:rFonts w:ascii="Arial" w:eastAsia="Times New Roman" w:hAnsi="Arial" w:cs="Arial"/>
                <w:color w:val="003399"/>
                <w:sz w:val="17"/>
                <w:szCs w:val="17"/>
                <w:lang w:eastAsia="es-AR"/>
              </w:rPr>
              <w:br/>
              <w:t xml:space="preserve">- Art.910 C. De Gásperi, exactamente igual. </w:t>
            </w:r>
            <w:r w:rsidRPr="006444AB">
              <w:rPr>
                <w:rFonts w:ascii="Arial" w:eastAsia="Times New Roman" w:hAnsi="Arial" w:cs="Arial"/>
                <w:color w:val="003399"/>
                <w:sz w:val="17"/>
                <w:szCs w:val="17"/>
                <w:lang w:eastAsia="es-AR"/>
              </w:rPr>
              <w:br/>
              <w:t xml:space="preserve">- Código Civil Argentino - VelezSarfiel Art. 1462 y 1463. Exactamente igual a nuestro código civil.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DEFINICIÓN -CESIÓN DE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Borda pag. 295 Es el contrato en virtud del cual una persona enajena a otra un derecho del que es titular, para que éste lo ejerza a nombre propio.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CARACTERES.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Consensual: se perfecciona con el simple acuerdo de voluntades y no requiere como condición ineludible la entrega del título, ni el modo </w:t>
            </w:r>
            <w:r w:rsidRPr="006444AB">
              <w:rPr>
                <w:rFonts w:ascii="Arial" w:eastAsia="Times New Roman" w:hAnsi="Arial" w:cs="Arial"/>
                <w:color w:val="003399"/>
                <w:sz w:val="17"/>
                <w:szCs w:val="17"/>
                <w:lang w:eastAsia="es-AR"/>
              </w:rPr>
              <w:br/>
              <w:t xml:space="preserve">b.- Formal: requiere la forma escrita bajo pena de nulidad, y aun a veces es necesaria la escritura pública. </w:t>
            </w:r>
            <w:r w:rsidRPr="006444AB">
              <w:rPr>
                <w:rFonts w:ascii="Arial" w:eastAsia="Times New Roman" w:hAnsi="Arial" w:cs="Arial"/>
                <w:color w:val="003399"/>
                <w:sz w:val="17"/>
                <w:szCs w:val="17"/>
                <w:lang w:eastAsia="es-AR"/>
              </w:rPr>
              <w:br/>
              <w:t>c.- Onerosa: venta y permuta será bilateral y conmutativa porque las prestaciones son recíprocas y se presumen equivalentes</w:t>
            </w:r>
            <w:r w:rsidRPr="006444AB">
              <w:rPr>
                <w:rFonts w:ascii="Arial" w:eastAsia="Times New Roman" w:hAnsi="Arial" w:cs="Arial"/>
                <w:color w:val="003399"/>
                <w:sz w:val="17"/>
                <w:szCs w:val="17"/>
                <w:lang w:eastAsia="es-AR"/>
              </w:rPr>
              <w:br/>
              <w:t xml:space="preserve">d.- Donación: será unilateral.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COMPARACIÓN CON OTROS CONTRATOS.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Novación por cambio de acreedor: en ambos casos la obligación permanece igual y solo cambia el acreedor. Pero en la cesión de crédito es el mismo crédito que pasa del cedente al cesionario, en la novación media la extinción de una obligación y el nacimiento de otra. Esto tiene mayor importancia porque en el primer caso el crédito pasa al cesionario con todos sus accesorios se extinguen, salvo reserva expresa. La cesión se consuma sin intervención del deudor cedido, que solo debe ser notificado de ella, su papel es meramente pasivo. En la novación por cambio de acreedor es indispensable el consentimiento del deudor sin el cual la nueva obligación no puede nacer. En la cesión de créditos existe la garantía de evicción sobre la existencia y legitimidad del crédito, mientras que no la hay en la novación desde que no se trata de la transmisión de una obligación anterior sino de la creación de una obligación nueva. La cesión de créditos es un acto formal, en tanto que no lo es la novación. La novación tiene su campo de aplicación en los derechos creditorios, en tanto que la cesión puede referirse también a otros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 Con la subrogación. El que realiza el pago por otro sustituye al acreedor originario en todos sus derechos, tal como ocurre en la cesión. El pago por subrogación es un acto desinteresado que no produce beneficio o utilidad a la persona que lo hace, puesto que ella solo puede pretender ulteriormente la restitución de lo que ha pagado y no más. En la cesión hay una especulación, los derechos se ceden por un precio que muchas veces difiere sensiblemente del valor del crédito cedido. La cesión de derechos exige el consentimiento del acreedor cedente, la subrogación puede tener lugar sin intervención del acreedor y aun contra su voluntad, la cesión de derechos es siempre convencional, la subrogación puede ser convencional o legal. El cedente garantiza la existencia y legitimidad del crédito, lo que no ocurre en la subrogación. El cesionario solo puede demandar el pago del crédito cedido mediante la acción que competía a su cedente, en cambio, el subrogado tiene dos acciones: una personal, nacida de su pago, sea éste hecho a título de gestión de negocios, préstamo, etc. otra derivada de la subrogación, que es la que correspondía al antiguo acreedor pagado y que el es transmitida al pagador por disposición de la ley. La subrogación opera todos sus efectos por el solo hecho del pago, la cesión no produce efectos respeto de terceros sino desde el momento en que se ha notificado al deudor cedido.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CONFRONTACIÓN ENTRE LOS ARTÍCULOS N° 742 INC. Y 524 'CESIÓN DE CRÉDITOS' DEL CÓDIGO CIVIL PARAGUAYO.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hemos analizado, a través de esta interesante monografía, el Artículo 524 establece que una persona puede transferir su crédito a otro, aún sin permiso del deudor, siendo los únicos requisitos que no esté prohibido por la ley, y que no tenga carácter estrictamente personal, según reza nuestro propio artículo.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Queremos dejar establecido que el Artículo N° 742 Inc. B, se refiere a los derechos patrimoniales, que no pueden ser transferidos por el contrato de compraventa. El Artículo N° 524 refiere que se puede transferir estos derechos por medio de la cesión de créditos, ya que prohíbe solamente este articulado las prohibidas expresamente establecidas </w:t>
            </w:r>
            <w:r w:rsidRPr="006444AB">
              <w:rPr>
                <w:rFonts w:ascii="Arial" w:eastAsia="Times New Roman" w:hAnsi="Arial" w:cs="Arial"/>
                <w:color w:val="003399"/>
                <w:sz w:val="17"/>
                <w:szCs w:val="17"/>
                <w:lang w:eastAsia="es-AR"/>
              </w:rPr>
              <w:lastRenderedPageBreak/>
              <w:t xml:space="preserve">en la ley y las que posean carácter estrictamente personal. Al hablar de créditos, el Artículo 524 estamos frente a derechos patrimoniales, concordando entonces así como lo que expresa el 742.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lo tanto, y tratando de obtener algún tipo de conclusión, y sin poder encontrar ningún ejemplo que ni siguiera se le asemeje, o cumpla con todos los requerimientos que describe nuestro inciso, podemos por lo menos suponer que estos derechos no pueden ser transferidos por la compraventa, pero sí por la cesión de créditos.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RELACIÓN ENTRE EL ART. 742 INC. B Y LA LEY N° 1.328 </w:t>
            </w:r>
            <w:r w:rsidRPr="006444AB">
              <w:rPr>
                <w:rFonts w:ascii="Arial" w:eastAsia="Times New Roman" w:hAnsi="Arial" w:cs="Arial"/>
                <w:color w:val="003399"/>
                <w:sz w:val="17"/>
                <w:szCs w:val="17"/>
                <w:lang w:eastAsia="es-AR"/>
              </w:rPr>
              <w:br/>
              <w:t>'DE DERECHO DE AUTOR Y DERECHOS CONEXOS'.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reuniones mantenidas con algunos compañeros, consideran conveniente buscar una suerte de relacionamiento con la 'Ley de Derechos de Autor y Derechos Conexos', por algunas supuestas coincidencias que podríamos encontrar.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el Art. N° 742 CCP, Inc. 'B - los derechos que en caso de ser ejercidos por otro alterarían su contenido en daño del deudor'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 relaciona con el Título IV - Del Contenido del Derecho de Autor, Capítulo 1 Disposiciones Generales, a partir del Art. 15 y siguientes de la Ley N° 1.328 en la cual también al igual que el CCP utilizan la palabra contenido en reiteradas ocasiones.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 15 establece: el autor de una obra tiene por el solo hecho de la creación la titularidad originaria de un derecho oponible a todos, el cual comprende los derecho de orden moral y patrimonial determinadas en la presente ley. La enajenación del soporte material que contiene la obra, no implica ninguna cesión de derechos a favor del adquirente, salvo estipulación contractual expresa o disposición legal en contrario.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Algunos sostienen que es este el caso en el cual podría tener vigencia el Inc. B. del CCP, al modificar la palabra deudor, por la de autor, es decir considerar como derechos del autor y derechos conexos.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Este presente otra de las hipótesis posibles a la cual se podría aplicar este artículo, teniendo en cuenta una vez más que no se ha encontrado jurisprudencia, fuentes, antecedente alguno.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BIBLIOGRAFÍA.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Fuentes próximas del Código Civil Paraguayo. </w:t>
            </w:r>
            <w:r w:rsidRPr="006444AB">
              <w:rPr>
                <w:rFonts w:ascii="Arial" w:eastAsia="Times New Roman" w:hAnsi="Arial" w:cs="Arial"/>
                <w:color w:val="003399"/>
                <w:sz w:val="17"/>
                <w:szCs w:val="17"/>
                <w:lang w:eastAsia="es-AR"/>
              </w:rPr>
              <w:br/>
              <w:t xml:space="preserve">Raúl Sapena Pastor.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2.- Derecho Civil Tomo III De los contratos en General </w:t>
            </w:r>
            <w:r w:rsidRPr="006444AB">
              <w:rPr>
                <w:rFonts w:ascii="Arial" w:eastAsia="Times New Roman" w:hAnsi="Arial" w:cs="Arial"/>
                <w:color w:val="003399"/>
                <w:sz w:val="17"/>
                <w:szCs w:val="17"/>
                <w:lang w:eastAsia="es-AR"/>
              </w:rPr>
              <w:br/>
              <w:t>Francisco Centurión</w:t>
            </w:r>
            <w:r w:rsidRPr="006444AB">
              <w:rPr>
                <w:rFonts w:ascii="Arial" w:eastAsia="Times New Roman" w:hAnsi="Arial" w:cs="Arial"/>
                <w:color w:val="003399"/>
                <w:sz w:val="17"/>
                <w:szCs w:val="17"/>
                <w:lang w:eastAsia="es-AR"/>
              </w:rPr>
              <w:br/>
              <w:t>1994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 Anteproyecto del Código Civil </w:t>
            </w:r>
            <w:r w:rsidRPr="006444AB">
              <w:rPr>
                <w:rFonts w:ascii="Arial" w:eastAsia="Times New Roman" w:hAnsi="Arial" w:cs="Arial"/>
                <w:color w:val="003399"/>
                <w:sz w:val="17"/>
                <w:szCs w:val="17"/>
                <w:lang w:eastAsia="es-AR"/>
              </w:rPr>
              <w:br/>
              <w:t xml:space="preserve">Dr. Luis De Gásperi. </w:t>
            </w:r>
            <w:r w:rsidRPr="006444AB">
              <w:rPr>
                <w:rFonts w:ascii="Arial" w:eastAsia="Times New Roman" w:hAnsi="Arial" w:cs="Arial"/>
                <w:color w:val="003399"/>
                <w:sz w:val="17"/>
                <w:szCs w:val="17"/>
                <w:lang w:eastAsia="es-AR"/>
              </w:rPr>
              <w:br/>
              <w:t xml:space="preserve">Editorial El Grafico </w:t>
            </w:r>
            <w:r w:rsidRPr="006444AB">
              <w:rPr>
                <w:rFonts w:ascii="Arial" w:eastAsia="Times New Roman" w:hAnsi="Arial" w:cs="Arial"/>
                <w:color w:val="003399"/>
                <w:sz w:val="17"/>
                <w:szCs w:val="17"/>
                <w:lang w:eastAsia="es-AR"/>
              </w:rPr>
              <w:br/>
              <w:t xml:space="preserve">1964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4.-Francesco Messineo</w:t>
            </w:r>
            <w:r w:rsidRPr="006444AB">
              <w:rPr>
                <w:rFonts w:ascii="Arial" w:eastAsia="Times New Roman" w:hAnsi="Arial" w:cs="Arial"/>
                <w:color w:val="003399"/>
                <w:sz w:val="17"/>
                <w:szCs w:val="17"/>
                <w:lang w:eastAsia="es-AR"/>
              </w:rPr>
              <w:br/>
              <w:t xml:space="preserve">Derecho Civil y Comercial </w:t>
            </w:r>
            <w:r w:rsidRPr="006444AB">
              <w:rPr>
                <w:rFonts w:ascii="Arial" w:eastAsia="Times New Roman" w:hAnsi="Arial" w:cs="Arial"/>
                <w:color w:val="003399"/>
                <w:sz w:val="17"/>
                <w:szCs w:val="17"/>
                <w:lang w:eastAsia="es-AR"/>
              </w:rPr>
              <w:br/>
              <w:t>Libro V, IV, 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Alberto Spota</w:t>
            </w:r>
            <w:r w:rsidRPr="006444AB">
              <w:rPr>
                <w:rFonts w:ascii="Arial" w:eastAsia="Times New Roman" w:hAnsi="Arial" w:cs="Arial"/>
                <w:color w:val="003399"/>
                <w:sz w:val="17"/>
                <w:szCs w:val="17"/>
                <w:lang w:eastAsia="es-AR"/>
              </w:rPr>
              <w:br/>
              <w:t>Institución del derecho civil</w:t>
            </w:r>
            <w:r w:rsidRPr="006444AB">
              <w:rPr>
                <w:rFonts w:ascii="Arial" w:eastAsia="Times New Roman" w:hAnsi="Arial" w:cs="Arial"/>
                <w:color w:val="003399"/>
                <w:sz w:val="17"/>
                <w:szCs w:val="17"/>
                <w:lang w:eastAsia="es-AR"/>
              </w:rPr>
              <w:br/>
              <w:t>Contratos - Libro IV</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6.- Código Italiano.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7.- Código Argentino de Dalmacio VelezSarfield.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8.- Código Civil Paraguayo.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9.- Manual de Contratos.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Borda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10.- Enciclopedia Jurídica Omeba. Proyecto del Código Civil Paraguayo </w:t>
            </w:r>
            <w:r w:rsidRPr="006444AB">
              <w:rPr>
                <w:rFonts w:ascii="Arial" w:eastAsia="Times New Roman" w:hAnsi="Arial" w:cs="Arial"/>
                <w:color w:val="003399"/>
                <w:sz w:val="17"/>
                <w:szCs w:val="17"/>
                <w:lang w:eastAsia="es-AR"/>
              </w:rPr>
              <w:br/>
              <w:t xml:space="preserve">Tomo III, Edición Enneccerus.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11.- Proyecto del Código Civil Paraguayo. </w:t>
            </w:r>
            <w:r w:rsidRPr="006444AB">
              <w:rPr>
                <w:rFonts w:ascii="Arial" w:eastAsia="Times New Roman" w:hAnsi="Arial" w:cs="Arial"/>
                <w:color w:val="003399"/>
                <w:sz w:val="17"/>
                <w:szCs w:val="17"/>
                <w:lang w:eastAsia="es-AR"/>
              </w:rPr>
              <w:br/>
              <w:t xml:space="preserve">Comisión Nacional de Codificación </w:t>
            </w:r>
            <w:r w:rsidRPr="006444AB">
              <w:rPr>
                <w:rFonts w:ascii="Arial" w:eastAsia="Times New Roman" w:hAnsi="Arial" w:cs="Arial"/>
                <w:color w:val="003399"/>
                <w:sz w:val="17"/>
                <w:szCs w:val="17"/>
                <w:lang w:eastAsia="es-AR"/>
              </w:rPr>
              <w:br/>
              <w:t>1 Alumna del 5° Curso de la Facultad de Derecho - Universidad Católica 'Nuestra Señora de la Asunción'. Miembro del Consejo Editor de la Revista Jurídica 2000.-</w:t>
            </w:r>
            <w:r w:rsidRPr="006444AB">
              <w:rPr>
                <w:rFonts w:ascii="Arial" w:eastAsia="Times New Roman" w:hAnsi="Arial" w:cs="Arial"/>
                <w:color w:val="003399"/>
                <w:sz w:val="17"/>
                <w:szCs w:val="17"/>
                <w:lang w:eastAsia="es-AR"/>
              </w:rPr>
              <w:br/>
              <w:t xml:space="preserve">2 Alumno del 5° Curso de la Facultad de Derecho - Universidad Católica 'Nuestra Señora de la Asunción'. Miembro del Consejo Editor de la Revista Jurídica 2000.-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9" w:name="9"/>
            <w:bookmarkEnd w:id="9"/>
            <w:r w:rsidRPr="006444AB">
              <w:rPr>
                <w:rFonts w:ascii="Arial" w:eastAsia="Times New Roman" w:hAnsi="Arial" w:cs="Arial"/>
                <w:b/>
                <w:bCs/>
                <w:color w:val="009933"/>
                <w:sz w:val="20"/>
                <w:szCs w:val="20"/>
                <w:lang w:eastAsia="es-AR"/>
              </w:rPr>
              <w:t>"DEL PROCEDIMIENTO ABREVIADO"</w:t>
            </w:r>
            <w:r w:rsidRPr="006444AB">
              <w:rPr>
                <w:rFonts w:ascii="Arial" w:eastAsia="Times New Roman" w:hAnsi="Arial" w:cs="Arial"/>
                <w:color w:val="003399"/>
                <w:sz w:val="17"/>
                <w:szCs w:val="17"/>
                <w:lang w:eastAsia="es-AR"/>
              </w:rPr>
              <w:br/>
              <w:t>Nora Céspedes Ledesma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penal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xml:space="preserve">'La creación de un nuevo proceso penal pretende mejorar la actividad estatal en la aplicación de su poder coercitivo, estableciendo mecanismos de agilización de los procesos judiciales; pero que aseguren, además, una utilización más racional de los recursos para hacer una efectiva represión de aquella delincuencia que afecta gravemente el interés público; así como el respeto a la dignidad y derechos de la persona humana'. </w:t>
            </w:r>
            <w:r w:rsidRPr="006444AB">
              <w:rPr>
                <w:rFonts w:ascii="Arial" w:eastAsia="Times New Roman" w:hAnsi="Arial" w:cs="Arial"/>
                <w:color w:val="003399"/>
                <w:sz w:val="17"/>
                <w:szCs w:val="17"/>
                <w:lang w:eastAsia="es-AR"/>
              </w:rPr>
              <w:br/>
              <w:t>Pedro Noubleau.</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nuevo Código Procesal Penal, se encuentra inspirado en un sistema procesal mixto, con tendencia acusatoria, el cual no presenta básicamente un procedimiento común, que se fundamenta en principios y fórmulas que definen, esencialmente, su carácter y tendencias, y que al desarrollar la estructura del proceso han quedado plasmados en el texto legal; de tal suerte, que, se dispone, la existencia de una etapa instructora destinada a establecer las convicciones mínimas indispensables para justificar el mérito del juicio, llevada a cabo con amplia intervención de las partes y en forma y organismos o personas que no dependan, en principio, de las autoridades jurisdiccionales; se establece la participación obligatoria de la defensa desde el primer momento de la detención o diligencia procedente en los casos en que no corresponda la detención; otorgando el carácter de excepcional a la detención provisional; y definiendo como regla general la producción de las pruebas en juicio público; oral, contradictorio y continuo, otorgando la sana crítica en la valoración por parte del tribunal de sentencia.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esta manera podemos considerar que el procedimiento común representa el resumen de las inquietudes e intereses por mejorar el actual sistema jurídico, en el ámbito específico de la represión de los hechos criminales; sin embargo, debe observarse que los instrumentos por medio de los cuales se juzga a los presuntos autores del delito o su partícipes no son agotados con el procedimiento común, también, el Código Procesal Penal, regula la existencia de ciertos procedimientos especiales, que en una u otra medida guarden distancia del proceso básico establecido, modificando u alterando de alguna manera su estructura.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razón por la cual se toma la decisión de crear juicios de naturaleza especial obedece, entre otros, a un esfuerzo por entender la realidad o entorno donde se desenvuelve el ser humano, de la cual se desprenden una diversidad de situaciones particulares, que requieren por consiguiente, en caso de la existencia de ilícitos penales, una respuesta distinta de parte del Estado, como Institución monopolizadora del poder coercitivo en el ámbito criminal.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En consecuencia es frente a la diversidad de situaciones que nos presenta la vida cotidiana, que se adopta la creación de distintos instrumentos procesales; en primer lugar, se crea el procedimiento común donde terminarán ventilándose la mayoría de casos susceptibles de juzgamiento penal, normalizando con ello las labores jurídicas, y permitiendo proveer de cierta disciplina en la actuación de los sujetos que suelen intervenir en los procesos de carácter personal. En segundo lugar, se ubican los procedimientos especiales, donde podemos encontrar nuevas estructuras que determinen todo el procedimiento, o en su caso; ver surgir redimensionadas, características especiales en la estructura del procedimiento común; de tal suerte que en ambos casos se presenta una forma de enjuiciamiento que difiere con la estructura modelo esbosada en dicho procedimiento común; estos procesos pueden terminar simplificando la respuesta estatal, a fin de proporcionar resultados más rápidos atendiendo a diversidad de circunstancias; también pueden presentar una menor intervención estatal, facultando a los propios perjudicados a disponer en mayor o menor medida del juicio; finalmente nos pueden ofrecer mayor garantías al mismo proceso.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Dentro de los procedimientos especiales encontramos el llamado 'procedimiento abreviado' comprendido en el Título II; artículos 420 y 421 de la ley N°. 1.286/98 que establece el nuevo Código Procesal Penal de la República del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ya lo dijimos precedentemente entre los procedimientos especiales, se regula el procedimiento abreviado, el cual no significa una renuncia a la aplicación del poder punitivo del Estado, sino por el contrario, una forma más expedida de 'resolver' un conflicto, evitando la realización de debate, ante la admisión de los hechos por el imputado, base sobre la cual se condena o absuelve al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tipo de procedimiento no solo evita el desgaste del sistema de justicia, sino que permite disponer de toda su batería para descargarla en formas de Criminalidad, ante las que el Sistema y sus instituciones, no pueden permanecer impasibles.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razones expuestas, justifican la introducción del procedimiento abreviado en nuestro ordenamiento jurídico, el cual con anterioridad ha formado parte de legislaciones extranjeras, en las que su adopción ha sido fundamental para eliminar trámites burocráticos y retardatorios.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el conjunto de actividades del Estado encaminadas a reducir la criminalidad es política criminal y el derecho penal es su instrumento más importante; la forma como debe estructurarse el proceso penal es también una decisión político-criminal. La introducción del procedimiento abreviado en nuestro ámbito de justicia penal, no es sino, un caso de simplificación del proceso, sin que ello signifique depreciación de las garantías judiciales reconocidas a favor del imputado. La principal preocupación en los casos de abreviación del procedimiento, a partir del consentimiento expreso del imputado, es la idea de control sobre la manifestación de éste, de someterse a dicho procedimiento, fundamentalmente para evitar que su consentimiento sea viciado, caso en el cual no habría una manifestación fundamentada en el principio de la autonomía de la voluntad.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puede concebirse la idea que, someterse a un procedimiento abreviado signifique afectación de las garantías judiciales. Eso sería desde el punto de vista del diseño de las garantías constitucionales que regula el Nuevo Código Procesal Penal - un contrasentido -. Someterse a un procedimiento abreviado es un intento por revertir el grado de burocratización que caracteriza a los ámbitos de aplicación de la justicia penal, y es que, el cambio de normativa no significa cambios automáticos en la cultura de los operadores jurídicos. Debemos estar claros que el derecho penal tiene un efecto simbólico y que todo el nuevo modelo puede ser distorsionado cuando baje a quienes han de aplicarlo.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consecuencia de lo expuesto, no sería constitucionalmente válida la tramitación del procedimiento abreviado en el que no se cumpliera estrictamente con la previa imputación judicial, lo cual hace entrar en funcionamiento todo el sistema de garantías reconocidas a favor del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Entonces, si el procedimiento abreviado no significa en ningún momento, afectación al Sistema de Garantías, debe vérselo obviamente, como una materialización del principio de consenso, en donde las soluciones negociables son la mejor salida. Además entra en juego la conformidad que como institución inspirada en razones utilitarias o de economía procesal, pone fin al proceso. Consecuentemente se evita el juicio oral y con ello la práctica de diligencias encaminadas a demostrar la realización del hecho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garantías que han de respetarse en el procedimiento abreviado son las básicas que regulan el proceso penal, razón por la que no debe pensarse, que el imputado que se someta a este novedoso enjuiciamiento correrá la suerte de ser colocado en estado de indefensión.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importante enfatizar, que, las actuales tendencias en materia de enjuiciamiento penal comparten la idea de la simplificación del proceso. Los nuevos códigos procesales penales de Europa y Latinoamérica, son el fiel testimonio de ese claro convencimiento; como lo es, la realización de la justicia de forma ágil y con apego a las garantías.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Pero no todo modelo de enjuiciamiento penal simplificado, ha de tener las mismas características. Estas dimanan de patrones culturales y de los niveles de desarrollo en que se encuentre la sociedad en la que dichos modelos se </w:t>
            </w:r>
            <w:r w:rsidRPr="006444AB">
              <w:rPr>
                <w:rFonts w:ascii="Arial" w:eastAsia="Times New Roman" w:hAnsi="Arial" w:cs="Arial"/>
                <w:color w:val="003399"/>
                <w:sz w:val="17"/>
                <w:szCs w:val="17"/>
                <w:lang w:eastAsia="es-AR"/>
              </w:rPr>
              <w:lastRenderedPageBreak/>
              <w:t>implanten.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Resulta conveniente hacer una breve síntesis de la forma en que la legislación alemana aplica el procedimiento abreviado, para así lograr ubicar nuestra situación jurídica-penal dentro del contexto de codificación dominante en el mundo moderno.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procedimiento acelerado alemán se regula en los artículos 212, 212a y 212b de la ordenanza procesal alemana en los términos siguientes: En el proceso ante el Juez de lo Penal y ante el tribunal de escabinos, podrá la Fiscalía interponer por escrito u oralmente, la solicitud de enjuiciamiento por el procedimiento acelerado, cuando las circunstancias fueren sencillas y posible el enjuiciamiento rápido. Si hubiera interpuesto la Fiscalía la solicitud, se llevará a cabo de inmediato la vista principal, o se fijará en un corto plazo, sin que se requiera resolución sobre la apertura del procedimiento principal. No se requerirá la presentación del escrito de acusación. Si no se presenta el escrito de acusación se formulará la acusación al comienzo de la vista principal oralmente, y se llenará el acta de la audiencia con su contenido esencial. Sólo se requerirá la citación del inculpado cuando no se presentara voluntariamente a la vista principal o no fuera conducido coactivamente ante el tribunal. Con la citación se le comunicará lo que le sea imputado. El plazo de citación será de 24 horas. El Juez de lo penal o el Tribunal de escabinos rechazará el enjuiciamiento por el procedimiento acelerado, cuando la causa no fuera apropiada para tratarla en ese procedimiento. No podrá imponerse en ese procedimiento una pena superior, como pena privativa de libertad, a un año o una medida de corrección y de seguridad. Será admisible la retirada del permiso de conducir. Podrá ser rechazado el enjuiciamiento por el proceso acelerado también en la vista principal, hasta la publicación de la sentencia. El auto no será impugnable. Si hubiera sido rechazado el enjuiciamiento por el procedimiento acelerado, se requerirá la presentación de un nuevo escrito de acusación.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procedimiento abreviado es, básicamente, una simplificación de los trámites procesales, de modo que, siempre y exclusivamente con el consentimiento del imputado, se puede prescindir del juicio oral y dictar una sentencia sobre la base de la admisión de los hechos por parte del propio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ya se ha repetido insistentemente, a través del procedimiento abreviado se permite prescindir del juicio oral y público, ello cuando sea solicitado por el imputado, permitiendo que en caso de acuerdo con el Ministerio Público y el querellante, el imputado reciba como beneficio la imposición de una pena más favorable, puesto que se le puede imponer una pena hasta un tercio por debajo del mínimo legal contemplado en el tipo penal respectivo.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el procedimiento abreviado se persigue un descongestionamiento de los tribunales, al 'ahorrarse' la realización del juicio oral y público, operando como razón para ello no solamente criterios de carácter económico, sea los costos económicos del juicio, sino también, y primordialmente, criterios de eficiencia, por un lado en términos de dictado de sentencias condenatorias y por otro lado permitiendo la concentración de los tribunales en otros asuntos.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Existe una tendencia en el Derecho Comparado a darle relevancia a los acuerdos Ministerio Público- imputado, de modo que a través de ellos se puedan imponer 'sanciones' sin juicio oral y sin necesidad de pronunciarse sobre la culpabilidad del imputado, tal y como sucede con la suspensión del procedimiento a prueba.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requisitos previstos para este procedimiento son bastante estrictos por que la prescindencia del juicio oral, afecta a garantías muy básicas que sólo pueden ser dejadas de lado si el beneficiario de ellas - el imputado -, consiente de un modo claro, contundente y definitivamente libre. Por ello es necesario, en primer lugar, la aceptación de los hechos; en segundo lugar, el consentimiento para la aplicación de este procedimiento, prestado con total libertad. Para garantizar que no existan coacciones indebidas, el defensor con su firma debe asegurar que el imputado ha prestado libremente su consentimiento.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Quienes pueden provocar este procedimiento son los acusadores, no el imputado por sí mismo. De todos modos, su ámbito de aplicación ha sido restringido, quizás en una primera etapa de prueba sobre la utilización de esta institución, a delitos que no tengan prevista pena privativa de libertad o delitos cuya pena máxima de prisión no supere los cinco años.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propuesta común se presenta ante al juez (penal en la mayoría de los casos, y si la pena que se pide es menor a un año o no privativa de libertad se puede presentar ante el juez de paz), quien puedo aceptar o no el procedimiento (por que considera que no se dan los requisitos de procedencia) o puede condenar o absolver ( por ejemplo, si por más que exista reconocimiento de los hechos considera que el hecho no constituye delito). La única limitación que tiene el juez es que si condena no puede imponer una pena más alta que la solicitada por los acusadores. Ese es, justamente, el beneficio del imputado al aceptar este procedimiento.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operatividad de este procedimiento es muy importante y lo son también sus ventajas. En primer lugar, da una solución a una gran cantidad de casos en los que la prueba es abrumadora para el propio imputado ( flagrancia, por ejemplo) de tal modo que los costos de seguir un proceso completo son más gravosos. Por otra parte permite consolidar una vieja institución de nuestra legislación que consiste en beneficios que se otorgan a aquél que decide colaborar con la administración de la justicia y confesar su hecho. De este modo puede lograr no sólo una pena menor sino un procedimiento menos costoso y con menor publicidad. En tercer lugar permite que, en ciertos casos </w:t>
            </w:r>
            <w:r w:rsidRPr="006444AB">
              <w:rPr>
                <w:rFonts w:ascii="Arial" w:eastAsia="Times New Roman" w:hAnsi="Arial" w:cs="Arial"/>
                <w:color w:val="003399"/>
                <w:sz w:val="17"/>
                <w:szCs w:val="17"/>
                <w:lang w:eastAsia="es-AR"/>
              </w:rPr>
              <w:lastRenderedPageBreak/>
              <w:t>en los que el fiscal tenga suficiente prueba, pueda proponer una solución alternativa de este tipo, con ventajas para el imputado y para el Ministerio Público que tiene menos desgaste en su actividad.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víctima obtiene ventajas, ya que la condena le permite un procedimiento rápido de reparación o la admisión de los hechos siempre facilita la acción civil posterior; y la sociedad obtiene el beneficio de sentencias rápidas. No debemos dejar de lado que el mayor efecto de prevención general lo produce el hecho de que logre una sentencia de condena cuando el hecho aún está vivo en la memoria colectiva y no una sentencia, quizás mayor en pena, pero que llega cuando ya se ha olvidado lo sucedido.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Nuestro nuevo Código Procesal Penal con respecto a la admisibilidad del procedimiento abreviado se refiere de la siguiente manera: 'TITULO II. PROCEDIMIENTO ABREVIADO. ART. 420. ADMISIBILIDAD. Hasta la audiencia preliminar, se podrá proponer la aplicación del procedimiento abreviado cuando: 1) se trate de un hecho punible que tenga prevista una pena máxima inferior a cinco años, o una sanción no privativa de libertad; 2) el imputado admita el hecho que se le atribuye y consienta la aplicación de este procedimiento; y, 3) el defensor acredite, con su firma, que el imputado ha prestado su consentimiento libremente. La existencia de coimputados no impide la aplicación de estas reglas a alguno de ellos.'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comprender mejor este artículo debemos remitirnos a lo expresado en el art. 352 del mencionado cuerpo legal que dice: '.... AUDIENCIA PRELIMINAR. Presentada la acusación o las otras solicitudes del Ministerio Público y del querellante, el juez notificará a las partes y pondrá a su disposición las actuaciones y las evidencias reunidas durante la investigación, para que puedan examinarlas en el plazo común de cinco días. .......En las misma resolución convocará a las partes a una audiencia oral y pública, que deberá realizarse dentro de un plazo no menor de diez días ni mayor de veinte días.'; y a lo expresado en el art. siguiente, el 353: '.....FACULTADES Y DEBERES DE LAS PARTES. Dentro del plazo previsto en el artículo anterior, las partes podrán manifestar, por escrito, lo siguiente:.......9) proponer la aplicación del procedimiento abreviado conforme a lo previsto en el Libro Segundo;......'.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otro lado en lo que se refiere a lo dispuesto en el inc. 2do. del art. 420 el imputado debe admitir como cierto el hecho que se le atribuye, ello sin agregarle circunstancias justificantes o exculpatorias, ya que en caso contrario no se trataría propiamente de la admisión del hecho atribuido.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lo estipulado en la última parte el artículo en cuestión cabe señalar que con respecto a cada uno de los imputados la decisión sobre la aplicación del procedimiento abreviado se refiere a él, pudiendo seguir el procedimiento ordinario en contra de los otros.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su parte en lo que se refiere al trámite del procedimiento abreviado el Código Procesal Penal señala: 'ART. 421. TRAMITE. El Ministerio Público, el querellante y el imputado, conjuntamente o por separado, presentarán un escrito, acreditando los preceptos legales aplicables y sus pretensiones fundadas, además de los requisitos previstos en el artículo anterior. El juez oirá al imputado y dictará la resolución que corresponda, previa audiencia a la víctima a al querellante. El juez podrá absolver o condenar, según corresponda. Si condena, la pena impuesta no podrá superar la requerida por los acusadores. La sentencia contendrá los requisitos previstos en este Código, aunque de un modo sucinto, y será apelable. Si el juez no admite la aplicación del procedimiento abreviado, emplazará al Ministerio Público para que continúe el procedimiento según el trámite ordinario. En este caso, el requerimiento anterior sobre la pena no vincula al Ministerio Público durante el juicio, ni la admisión de los hechos por parte del imputado podrán ser considerados como una confesión'.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 artículo expuesto precedentemente surge lo siguiente: una de las diferencias entre el plea bargaining y el procedimiento abreviado, es que en este último no es posible acortar en contra del principio de legalidad los hechos que se le atribuyen al imputado o bien prescindir de la acusación con respecto a determinados hechos. De lo que se trata es simplemente de una transacción en cuanto a la pena a imponer, que podrá ser disminuida hasta un tercio por debajo del mínimo legal previsto en el tipo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Cuando el artículo se refiere al escrito presentado por el Ministerio Público, el querellante y el imputado, conjuntamente o por separado; se quiere hacer significar que el acuerdo ha sido previo, y en él obviamente, están plasmados los intereses de todos los intervinientes. De lo contrario no podría materializarse la presentación del escrito. El acuerdo es básico para darle una solución al caso.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Después de oír al imputado, a la víctima o querellante en su caso, y tratándose de un procedimiento en extremo simplificado, el juez absolverá o condenará según corresponda. Es importante advertir que si el juez condena, debe respetarse el principio de congruencia, ya que la pena impuesta no podrá superar la requerida por el fiscal.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Imponer una pena mayor, será fallar sobre una base fáctica distinta.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sentencia que se dicte en el procedimiento abreviado contendrá los requisitos previstos en este código de modo conciso.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condiciones normales la forma de dar por finalizado el procedimiento es a través de la sentencia. No obstante la </w:t>
            </w:r>
            <w:r w:rsidRPr="006444AB">
              <w:rPr>
                <w:rFonts w:ascii="Arial" w:eastAsia="Times New Roman" w:hAnsi="Arial" w:cs="Arial"/>
                <w:color w:val="003399"/>
                <w:sz w:val="17"/>
                <w:szCs w:val="17"/>
                <w:lang w:eastAsia="es-AR"/>
              </w:rPr>
              <w:lastRenderedPageBreak/>
              <w:t>admisión del procedimiento abreviado, es una decisión que toma el juez, tal como se plantea en el sexto parágrafo del art. 421.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obvio enfatizar la idea que, si en el procedimiento abreviado se ha producido una sentencia, que aunque de manera concisa contiene los requisitos que para la misma exige el Código de Forma, esta puede correr la suerte de ser apelada. La resolución que se dicte en el curso de un procedimiento abreviado solo puede ser controlada vía recurso de apelación.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concluir y de tal manera que todo lo desarrollado con anterioridad sea más comprensible describiremos a modo de ejemplo una causa en la cual se ha aplicado el procedimiento abreviado.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es el caso de A y B, ambos menores de edad, procesados en la misma causa e imputados por la comisión del hecho punible de robo agravado.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Agente Fiscal interviniente, escrito de requerimiento mediante, solicita la aplicación del procedimiento abreviado en la citada causa.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autos obran los escritos presentados por los imputados, a través de los cuales los mismos manifiestan su aceptación a la aplicación del procedimiento abreviado.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juez considera procedente el pedido realizado por las partes, y da curso favorable a la aplicación del procedimiento abreviado en la causa.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Posteriormente el Juzgado, providencia mediante, señala la fecha de audiencia para dar cumplimiento a lo establecido en el art. 421 del Código de Forma y así oír a los imputados.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Juzgado, providencia mediante, llama 'autos para sentencia'.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Finalmente el Juzgado dicta sentencia, en este caso condenatoria; y resuelve HACER LUGAR a la aplicación del Procedimiento abreviado, y en consecuencia condenar al imputado A, a la pena de un año y seis meses de penitenciaría; y al imputado B a una pena de ocho meses de penitenciaría. A más de DECLARAR a los imputados civilmente responsables.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BINDER, ALBERTO M., Introducción al Derecho Procesal Penal, Editorial Alfa Beta S.A. C.I.F. y S. Buenos Aires, Argentina. Edición 1.993.</w:t>
            </w:r>
            <w:r w:rsidRPr="006444AB">
              <w:rPr>
                <w:rFonts w:ascii="Arial" w:eastAsia="Times New Roman" w:hAnsi="Arial" w:cs="Arial"/>
                <w:color w:val="003399"/>
                <w:sz w:val="17"/>
                <w:szCs w:val="17"/>
                <w:lang w:eastAsia="es-AR"/>
              </w:rPr>
              <w:br/>
              <w:t>ENSAYOS DOCTRINARIOS, NUEVO CODIGO PROCESAL PENAL, Rodolfo Ernesto González Bonilla, Delmer Rodríguez, Pedro Noubleau, René Castellón, Orlando Antonio Quijano y otros.</w:t>
            </w:r>
            <w:r w:rsidRPr="006444AB">
              <w:rPr>
                <w:rFonts w:ascii="Arial" w:eastAsia="Times New Roman" w:hAnsi="Arial" w:cs="Arial"/>
                <w:color w:val="003399"/>
                <w:sz w:val="17"/>
                <w:szCs w:val="17"/>
                <w:lang w:eastAsia="es-AR"/>
              </w:rPr>
              <w:br/>
              <w:t xml:space="preserve">I.N.E.C.I.P, Código Procesal Penal, con la exposición de motivos del Anteproyecto y Fundamentos del Proyecto. Asunción, Paraguay. Editorial El Foro. Edición 1.998. </w:t>
            </w:r>
            <w:r w:rsidRPr="006444AB">
              <w:rPr>
                <w:rFonts w:ascii="Arial" w:eastAsia="Times New Roman" w:hAnsi="Arial" w:cs="Arial"/>
                <w:color w:val="003399"/>
                <w:sz w:val="17"/>
                <w:szCs w:val="17"/>
                <w:lang w:eastAsia="es-AR"/>
              </w:rPr>
              <w:br/>
              <w:t xml:space="preserve">LLOBET RODRIGUEZ, JAVIER, Procedimiento Penal., Imprenta y Litografía Mundo Gráfico. San José, Costa Rica. Edición 1.998. </w:t>
            </w:r>
            <w:r w:rsidRPr="006444AB">
              <w:rPr>
                <w:rFonts w:ascii="Arial" w:eastAsia="Times New Roman" w:hAnsi="Arial" w:cs="Arial"/>
                <w:color w:val="003399"/>
                <w:sz w:val="17"/>
                <w:szCs w:val="17"/>
                <w:lang w:eastAsia="es-AR"/>
              </w:rPr>
              <w:br/>
              <w:t>MAJADA, ARTURO, Práctica Procesal Penal, Editorial Bosch. Barcelona, España. Edición 1.990.</w:t>
            </w:r>
            <w:r w:rsidRPr="006444AB">
              <w:rPr>
                <w:rFonts w:ascii="Arial" w:eastAsia="Times New Roman" w:hAnsi="Arial" w:cs="Arial"/>
                <w:color w:val="003399"/>
                <w:sz w:val="17"/>
                <w:szCs w:val="17"/>
                <w:lang w:eastAsia="es-AR"/>
              </w:rPr>
              <w:br/>
              <w:t xml:space="preserve">SAENZ ELIZANDRO, MARIA ANTONIETA, 'El Procedimiento Abreviado', en Reflexiones sobre el Nuevo Proceso Penal. San José, Costa Rica. Editada por la Corte Suprema de Justicia y la Asociación de Ciencias Penales de Costa Rica. Edición 1.996. </w:t>
            </w:r>
            <w:r w:rsidRPr="006444AB">
              <w:rPr>
                <w:rFonts w:ascii="Arial" w:eastAsia="Times New Roman" w:hAnsi="Arial" w:cs="Arial"/>
                <w:color w:val="003399"/>
                <w:sz w:val="17"/>
                <w:szCs w:val="17"/>
                <w:lang w:eastAsia="es-AR"/>
              </w:rPr>
              <w:br/>
              <w:t>TREJO, MIGUEL, En defensa del Nuevo Proceso Penal. San Salvador. Ediciones C.I.C. Edición 1.994.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Alumna del 4to Curso 2ª Sección de la Facultad de Ciencias Jurídicas y Diplomáticas de la UCA.-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0" w:name="10"/>
            <w:bookmarkEnd w:id="10"/>
            <w:r w:rsidRPr="006444AB">
              <w:rPr>
                <w:rFonts w:ascii="Arial" w:eastAsia="Times New Roman" w:hAnsi="Arial" w:cs="Arial"/>
                <w:b/>
                <w:bCs/>
                <w:color w:val="009933"/>
                <w:sz w:val="20"/>
                <w:szCs w:val="20"/>
                <w:lang w:eastAsia="es-AR"/>
              </w:rPr>
              <w:t>"EL ABOGADO CON SUS COLEGAS"</w:t>
            </w:r>
            <w:r w:rsidRPr="006444AB">
              <w:rPr>
                <w:rFonts w:ascii="Arial" w:eastAsia="Times New Roman" w:hAnsi="Arial" w:cs="Arial"/>
                <w:color w:val="003399"/>
                <w:sz w:val="17"/>
                <w:szCs w:val="17"/>
                <w:lang w:eastAsia="es-AR"/>
              </w:rPr>
              <w:br/>
              <w:t>Jorge Daniel Giménez Samaniego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Miscelaneas</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7"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CAPITULO PRIMERO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INTRODUCCION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Entiendo que dentro de la sistematización de las materias jurídicas es de capital importancia las ' Relaciones del abogado con sus colegas ' , y considero conveniente comenzar esta parte introductoria mencionando lo que ocurría en Roma que como sabemos el derecho romano era el conjunto de normas jurídicas, principios normativos que rigieron las relaciones del pueblo romano en las distintas épocas de su historia y que evidentemente hoy día se encuentran enraizadas en nuestra constitución, nuestras leyes y reglamentos que rigen nuestro derecho positivo.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aplicación del principio de que 'nadie puede litigar contra sí mismo', necesariamente las partes en el proceso debían ser por lo menos dos. Una, parte que por iniciar la demanda era llamada demandante o accionante, otra que por haber sido el litigante contra quien se opuso la demanda, sea denominada demandado o accionado o, también reo.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actuación judicial exigía a las partes tanto capacidad de derecho como la capacidad de obrar. Así pues solo podían asumir el papel de actor o demandado las personas libres, ciudadanas y sui iuris es decir aquellas que tenían plena capacidad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 que atañe a la representación procesal, el derecho romano, reacio a aceptarla en materia de negocios jurídicos, mantuvo en gran medida este criterio cuando se trataba de que una persona actuara por otra en la defensa de sus derechos. De tal suerte, con la vigencia de las acciones de la ley no se admitió la representación en juicio, dado que era exigencia del sistema que los litigantes comparecieran personalmente ante el magistrado cuando eran citados judicialmente. Empero, se reconoció validez a la gestión procesal si el representante obrara en interés del pueblo, cuando estaba en juego la libertad de un esclavo o en al caso de la tutela en el que el tutor accionaba como representante necesario del incapaz, en virtud a la lex Hostilia, quien autorizaba a cualquier ciudadano a representar a otro que hubiera sido víctima de robo mientras se hallara prisionero o ausente de Roma por causa de la República. Aparecieron así el cognitor y el procurator como representantes judiciales y como auxiliares de estos o de las partes, los oradores y los abogados. Los Abogados tenían la misión de asesorar a los litigantes ya que no se trataban de retóricos sino de personas dotadas de conocimientos jurídicos. La profesión de abogado estaba perfectamente reglamentada y se prohibía ejercerla a los impúberes, sordos, ciegos, herejes, mujeres y a los condenados a penas de infamantes.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CAPITULO SEGUNDO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ABOGADO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Abogado, es la persona que ejerce el Derecho y se dedica a defender en juicio, por escrito o de palabra a los litigantes. Defender la causa de la justicia, el estado de derecho fundado indudablemente el la democracia. Así también, la representación y defensa de los clientes ante los poderes públicos, autoridades jurisdiccionales,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cultura democrática y pluralista del abogado no se detiene o mejor no se reduce a un marco constitucional y legal, sino que se extiende a la practica cotidiana de la persona en los hechos producidos en el hogar, en los centros de educación, en el ámbito profesional, entre otros, que por supuesto debe sustentarse en normas jurídicas justas, que regulen y actúen como administradores de las crisis o controversias que se den en toda sociedad y con mas razón en la nuestra que como sabemos vivimos días difíciles y críticos.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de Organización Judicial Ley N° 879/81, establece en el Capitulo II 'De los abogados y procuradores ', en su Art. 87 y ss.: que ' Toda persona física capaz puede gestionar personalmente en juicio, bajo patrocinio de abogado, sus propios derechos y los de sus hijos menores, cuya representación tenga. Los Jueces y Tribunales no darán curso a los escritos que presentaren sin cumplir este requisito.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el Estatuto del Colegio de Abogados del Paraguay, en su Art. 14 habla de los deberes de los juristas: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Ejercer la profesión con celo y probidad, velar por la reputación de la Abogacía en la vida publica como la privada, defender la profesión, su independencia, su libertad , jerarquía y respeto de la misma.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Quería destacar este articulo que evidentemente demuestra toda la ideología del aspirante a letrado como lo somos nosotros los estudiantes que abrazamos esta carrera y la de tratar de exigirnos al máximo con el fin de llegar a una formación jurídica de alto nivel como condición de acceso a la profesión y al mismo tiempo capacitarnos mediante acciones de carácter cultural, científico y académico que tiene una meta ultima que es el bien de uno y el bien común ejerciendo en todo momento buen oficio poniendo todo su empeño en servir a la Justicia, cuidando siempre de realizar actividades licitas nunca asociados con personas, entes, en el trafico ilícito.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Ahora bien, para que los seres humanos, libres puestos en relación, puedan ayudarse mutuamente en el desarrollo de su actividad física, intelectual y moral y sea posible la convivencia social, es necesario el Derecho es ahí que surge la persona capaz de guiar dentro del marco de seguridad y garantía a las demás en su desenvolvimiento cotidiano, el Abogado.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CAPITULO TERCERO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CON SUS COLEGAS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deben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CAMARADERIA Y RESPETO MUTUO: Entre abogados debe primar un sentimiento de camaradería, de solidaridad y de respeto, por encima de las pasiones que frecuentemente animan a las partes. Nunca deben emplear contra el colega procedimientos de mala fe y medios ilícitos, como ser la sustracción o adulteración de documentos agregados al proceso o la sustracción del proceso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DEBER DE CORRECCION: Constituye un deber elemental la observancia de una estricta decencia con el colega, debiendo evitarse en los debates el uso de un lenguaje grosero o injurioso y las alusiones y ataques personales.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SUBSTITUCION: El abogado no debe intervenir en un asunto ya iniciado por otro colega, sin la previa comprobación de que el cliente ha notificado el cambio a su antecesor, salvo caso de renuncia o de una imposibilidad sobrevenida para continuar ejerciendo su función. El abogado sustituyente tiene la obligación de cooperar con el sustituido para un justo arreglo de sus honorarios.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GESTIONES PARA DESPLAZAR AL COLEGA: Constituye un acto indigno realizar gestiones para desplazar al colega del ejercicio de sus funciones profesionales. Tampoco es correcto inmiscuirse en los asuntos que dirige, sin su previa conformidad.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COPARTICIPACION DE HONORARIOS: Solo entre abogados esta permitida la distribución o participación de honorarios , fundada en el trabajo comun. No es permitida esta coparticipación cuando uno de los abogados pone únicamente de su parte su influencia para obtener asuntos.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CAPITULO CUARTO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LOS ESTUDIANTES DE DERECHO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 los noveles estudiantes de Derecho que con fe en el porvenir sabrán protagonizar con capacidad, entusiasmo y honradez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MANDAMIENTOS DEL ABOGADO</w:t>
            </w:r>
            <w:r w:rsidRPr="006444AB">
              <w:rPr>
                <w:rFonts w:ascii="Arial" w:eastAsia="Times New Roman" w:hAnsi="Arial" w:cs="Arial"/>
                <w:color w:val="003399"/>
                <w:sz w:val="17"/>
                <w:szCs w:val="17"/>
                <w:lang w:eastAsia="es-AR"/>
              </w:rPr>
              <w:br/>
              <w:t>Por Eduardo J. Couture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ESTUDIA: El derecho se transforma constantemente. Si no sigues sus pasos, serás cada día un poco menos abogado.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PIENSA: El derecho se aprende estudiando, pero se ejerce pensando.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LUCHA: Por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TRABAJA: La abogacía es una ardua tarea.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SÉ LEAL: Para con tu cliente al que no debes abandonar hasta que comprendas que es indigno de ti. Para con el juez, que ignora los hechos y debe confiar en lo que tu dices.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TOLERA: Tolera la verdad ajena en la misma medida en que quieres que sea tolerada la tuya.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TEN PACIENCIA: El tiempo se venga de las cosas que se hacen sin su colaboración.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TEN FE: En el derecho, en la justicia, en la paz y sobretodo en la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OLVIDA: Concluido el combate, el juicio olvida tan pronto tu victoria como tu derrota.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AMA TU PROFESION: Trata de considerar la abogacía de tal manera que el día que tu hijo te pida un consejo sobre tu destino, consideres un honor para proponerle que se haga abogado.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Diccionario de la Real Academia Española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Manual de Derecho Romano, Luis Rodolfo Arguello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Estatuto del Colegio de Abogados del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Código de Organización Judicial Ley 879/81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Mandamientos del Abogado, Eduardo J. Couture</w:t>
            </w:r>
            <w:r w:rsidRPr="006444AB">
              <w:rPr>
                <w:rFonts w:ascii="Arial" w:eastAsia="Times New Roman" w:hAnsi="Arial" w:cs="Arial"/>
                <w:color w:val="003399"/>
                <w:sz w:val="17"/>
                <w:szCs w:val="17"/>
                <w:lang w:eastAsia="es-AR"/>
              </w:rPr>
              <w:br/>
              <w:t>1 Alumno del 6to Curso de la UNA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8"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1" w:name="11"/>
            <w:bookmarkEnd w:id="11"/>
            <w:r w:rsidRPr="006444AB">
              <w:rPr>
                <w:rFonts w:ascii="Arial" w:eastAsia="Times New Roman" w:hAnsi="Arial" w:cs="Arial"/>
                <w:b/>
                <w:bCs/>
                <w:color w:val="009933"/>
                <w:sz w:val="20"/>
                <w:szCs w:val="20"/>
                <w:lang w:eastAsia="es-AR"/>
              </w:rPr>
              <w:t>"EL CONCEPTO DE DERECHO DESDE EL PUNTO DE VISTA DE LA FILOSOFIA"</w:t>
            </w:r>
            <w:r w:rsidRPr="006444AB">
              <w:rPr>
                <w:rFonts w:ascii="Arial" w:eastAsia="Times New Roman" w:hAnsi="Arial" w:cs="Arial"/>
                <w:color w:val="003399"/>
                <w:sz w:val="17"/>
                <w:szCs w:val="17"/>
                <w:lang w:eastAsia="es-AR"/>
              </w:rPr>
              <w:br/>
              <w:t xml:space="preserve">Victoria Marisol Servín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Filosofía del Derecho, Deontología Jurídica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5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El presente trabajo tiene por objetivo dar a conocer lo que supone el DERECHO desde el punto de vista de la Filosofía, tomando como base a grandes filósofos de antaño y contemporáneos. De ninguna manera pretende ser un trabajo de erudición , considerando que el mismo es realizado por una alumna más de la Institución, pero sí de ayuda y parámetro para los estudiantes , ya que la 'Filosofía del Derecho' comprende una de las cátedras de la Carrera de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INTRODUCCIÓN E IDEAS INICIALES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vida social resulta de un sistema complicado y especializado de órganos y funciones. Algunos de esos órganos y funciones están destinados a regular la conducta humana y constituyen el sistema regulador de la sociedad.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así que el hacer humano no está abandonado a la arbitrariedad, sino que está sometido a fuerzas que regulan </w:t>
            </w:r>
            <w:r w:rsidRPr="006444AB">
              <w:rPr>
                <w:rFonts w:ascii="Arial" w:eastAsia="Times New Roman" w:hAnsi="Arial" w:cs="Arial"/>
                <w:color w:val="003399"/>
                <w:sz w:val="17"/>
                <w:szCs w:val="17"/>
                <w:lang w:eastAsia="es-AR"/>
              </w:rPr>
              <w:lastRenderedPageBreak/>
              <w:t>tanto la conducta de los individuos en particular, como de los entes colectivos. Estas fuerzas dirigentes se concentran en Instituciones como el Estado, la Iglesia, la Escuela,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aspecto importante es la variedad de Normas de Conducta que regulan las acciones humanas. Ellas son las Normas Religiosas, Morales, de la Costumbre y las Juridícas. Dentro de esta última, es decir, de la Norma Jurídica, es donde nos detendremos, a fín de cumplir con el objetivo de este trabajo, cual es encontrar el concepto o la definición de lo que se entiende por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empezar, el Derecho puede considerarse en dos momentos distintos: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1º) Como Norma, cuando impone deberes y otorga pretensiones - DERECHO OBJETIVO.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2º) Como la facultad o pretensión atribuída a la norma - DERECHO SUBJETIVO.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Tomado en su sentido etimológico, DERECHO proviene del latín DIRECTUM ( Directo - Derecho) ; a su vez del latín DIRIGERE</w:t>
            </w:r>
            <w:r w:rsidRPr="006444AB">
              <w:rPr>
                <w:rFonts w:ascii="Arial" w:eastAsia="Times New Roman" w:hAnsi="Arial" w:cs="Arial"/>
                <w:color w:val="003399"/>
                <w:sz w:val="17"/>
                <w:szCs w:val="17"/>
                <w:lang w:eastAsia="es-AR"/>
              </w:rPr>
              <w:br/>
              <w:t>( Enderezar - Dirigir - Ordenar - Guiar). En consecuencia, en sentido lato, quiere decir RECTO - IGUAL - SEGUIDO - SIN TORCERSE A UN LADO NI A OTRO, mientras que en sentido restringido es tanto como IUS, conocido por los antiguos romanos como sinónimo del Derecho creado por los hombre, en oposición al FAS o Derecho Sagrado. Por eso, de esta voz latina se han derivado y han entrado en nuestro idioma muchos vocablos como: jurídico, jurisconsulto,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todos modos, la noción del Derecho no se trata de un concepto uniformemente definido, aspecto que se tratará de equilibrar a continuación, tomando como base las obras de varios autores de la Ciencia Filosófica del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EL CONCEPTO DE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1.1. IDEAS PRELIMINARES: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primera investigación de la Filosofía del Derecho debe encaminarse a determinar lo que es 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noción que se tenga sobre el Derecho no puede ser una noción innata, anterior y trascendente a la experiencia.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una norma obligatoria de la conducta, que regula las relaciones externas surgidas en el seno de la humana convivencia y hace valer la autoridad del Estado . La noción del Derecho, implica además, el hecho de la convivencia humana y de sus relaciones, y el hecho de un órgano que sea tutor y defensor de la norma. Para llegar a dicha noción, se requiere el concurso de la experiencia.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Según la misma etimología de la palabra Derecho ( Dirigir ), implica siempre la dirección hacia un determinado fin. El Derecho garantiza efectivamente los fines de la vida, lo que determina una relación con esos fines y con ciertas condiciones de cultura, etc. De este modo , se puede concluir que la idea del Derecho no es absoluta , sino relativa.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se presenta como una realidad de experiencia, en la fenomenología social, en cuanto es una norma de conducta pensada y querida por ciertas mentes, y fijada exteriormente en una forma establecida, y en cuanto es una norma in civitate posita, o sea ,vigente en una determinada sociedad organizada, o Estado, en un determinado momento histórico, y resultante de todo proceso de formación histórica. Fuera de este Derecho Positivo, no hay ni puede haber otro. La experiencia no nos ofrece al Derecho, más que como un hecho de la sociedad humana, como un fenómeno histórico. Debido a este proceso de formación histórica, el Derecho ha pasado a través de diversos grados de desarrollo, desde los más rudimentarios, hasta llegar hoy día, a los más evolucionados.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último, para llegar a determinar con precisión, la noción del Derecho, se debe emprender dos pasos que surgen de la indagación: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1º) LA INDAGACION ESTATICA: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Representa el estado de la cosa. Se llega a determinar la noción lógica del Derecho, induciéndola del análisis del Derecho Positivo de los pueblos más adelantados.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2º) LA INDAGACION DINAMICA: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Representa el movimiento que sigue el Derecho, la génesis y formación histórica del mismo. Esta segunda indagación es la que tiene carácter más propiamente filosófico, porque hace comprender mejor el Derecho en la totalidad de sus relaciones y en el sistema de todas las cosas.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por ello que el Derecho se considera en la fenomenología social, como una parte del sistema regulador de las </w:t>
            </w:r>
            <w:r w:rsidRPr="006444AB">
              <w:rPr>
                <w:rFonts w:ascii="Arial" w:eastAsia="Times New Roman" w:hAnsi="Arial" w:cs="Arial"/>
                <w:color w:val="003399"/>
                <w:sz w:val="17"/>
                <w:szCs w:val="17"/>
                <w:lang w:eastAsia="es-AR"/>
              </w:rPr>
              <w:lastRenderedPageBreak/>
              <w:t>sociedades humanas, pendiéndose establecer de esta manera, la función que el Derecho desempeña, a diferencia de los demás elementos de cultura y de las demás fuerzas sociales.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1.2. ETIMOLOGIA DE LA PALABRA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un principio, el término DERECHO era aludido al latín IUS, que significa 'lo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juristas romanos conciben el Ius como la disciplina de lo justo, y la Iurisprudencia ( ciencia del Derecho ) , como la ciencia de lo justo y de lo injusto.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palabra Ius fue utilizado por los juristas romanos, especialmente de épocas relativamente tardías, en varios sentidos: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1º) EN SENTIDO NORMATIVO: Ordenamiento - Norma.</w:t>
            </w:r>
            <w:r w:rsidRPr="006444AB">
              <w:rPr>
                <w:rFonts w:ascii="Arial" w:eastAsia="Times New Roman" w:hAnsi="Arial" w:cs="Arial"/>
                <w:color w:val="003399"/>
                <w:sz w:val="17"/>
                <w:szCs w:val="17"/>
                <w:lang w:eastAsia="es-AR"/>
              </w:rPr>
              <w:br/>
              <w:t>2º) EN SENTIDO SUBJETIVO: Derecho o facultad de alguien.</w:t>
            </w:r>
            <w:r w:rsidRPr="006444AB">
              <w:rPr>
                <w:rFonts w:ascii="Arial" w:eastAsia="Times New Roman" w:hAnsi="Arial" w:cs="Arial"/>
                <w:color w:val="003399"/>
                <w:sz w:val="17"/>
                <w:szCs w:val="17"/>
                <w:lang w:eastAsia="es-AR"/>
              </w:rPr>
              <w:br/>
              <w:t>3º) EN SENTIDO OBJETIVO: La cosa o realidad justa.</w:t>
            </w:r>
            <w:r w:rsidRPr="006444AB">
              <w:rPr>
                <w:rFonts w:ascii="Arial" w:eastAsia="Times New Roman" w:hAnsi="Arial" w:cs="Arial"/>
                <w:color w:val="003399"/>
                <w:sz w:val="17"/>
                <w:szCs w:val="17"/>
                <w:lang w:eastAsia="es-AR"/>
              </w:rPr>
              <w:br/>
              <w:t>4º) EN SENTIDO CIENTIFICO: Arte - Saber.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definitiva el Ius es la posición justa, el orden justo entre los ciudadanos, y también, el arte de lo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Hoy día, y según la opinión más común, la palabra DERECHO deriva de otras palabras, como: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DIRECTUM o DIRIGIDO.</w:t>
            </w:r>
            <w:r w:rsidRPr="006444AB">
              <w:rPr>
                <w:rFonts w:ascii="Arial" w:eastAsia="Times New Roman" w:hAnsi="Arial" w:cs="Arial"/>
                <w:color w:val="003399"/>
                <w:sz w:val="17"/>
                <w:szCs w:val="17"/>
                <w:lang w:eastAsia="es-AR"/>
              </w:rPr>
              <w:br/>
              <w:t>- DIRIGERE o REGIR, GOBERNAR.</w:t>
            </w:r>
            <w:r w:rsidRPr="006444AB">
              <w:rPr>
                <w:rFonts w:ascii="Arial" w:eastAsia="Times New Roman" w:hAnsi="Arial" w:cs="Arial"/>
                <w:color w:val="003399"/>
                <w:sz w:val="17"/>
                <w:szCs w:val="17"/>
                <w:lang w:eastAsia="es-AR"/>
              </w:rPr>
              <w:br/>
              <w:t>- DIRECTUS o DIRECTO , DERECHO.</w:t>
            </w:r>
            <w:r w:rsidRPr="006444AB">
              <w:rPr>
                <w:rFonts w:ascii="Arial" w:eastAsia="Times New Roman" w:hAnsi="Arial" w:cs="Arial"/>
                <w:color w:val="003399"/>
                <w:sz w:val="17"/>
                <w:szCs w:val="17"/>
                <w:lang w:eastAsia="es-AR"/>
              </w:rPr>
              <w:br/>
              <w:t>- DERECTUM o MUY RECTO , TOTALMENTE RECTO.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1.3. DEFINICION NOMINAL DE LA PALABRA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Tomando en cuenta la etimología y el uso primitivo de las palabras IUS y DIRECTUM, se puede establecer la definición nominal de Derecho, como: 'lo justo y el orden social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Analizando la definición se puede concluír que 'lo justo' sería lo recto, el Derecho mismo; y el 'orden social', el poder en función de lo recto, la facultad de conducir por caminos de rectitud.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1.4. LAS DIVERSAS ACEPCIONES DE LA PALABRA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Tomando como principio que el Derecho no es propio del mundo contemporáneo, sino que, más bien tuvo sus primeros significados en épocas remotas, alcanzando su mayor grado de esplendor entre los romanos de antaño, se puede realizar un análisis de sus diversas acepciones , teniendo como base, precisamente, esas primeras concepciones sobre el vocablo.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así, que tanto la palabra IUS , como la palabra DERECHO, son términos polisémicos, que quiere decir que una misma forma fonética puede poseer diversas significaciones, las cuales presentan cierta proximidad. Tal es el caso, que ambas palabras puede designar varias cosas relacionadas con el mundo del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tanto, he aquí algunas muestras de la polisemia del término DERECHO - IUS: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1º) Primera Epoca: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El Derecho se aplica a lo que es bueno y justo o Derecho Natural, al Derecho Civil, al Derecho Honorario, al Derecho Pretorio, a la relación de parentesco, y también , al lugar o sede donde se ejerce la Iurisdictio, donde se dice el Derecho, en otras palabras, se refiere al Juzgado - DIGESTO O PANDECTAS.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El Derecho implica: la ciencia o arte jurídicos, lo bueno y lo justo, el lugar o sede, el parentesco, y la acción y potestas o poder - CORPUS IURIS CIVILIS.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El vocablo Derecho significó primero 'la cosa justa', luego se derivó a denominar 'el arte con que se discierne qué es lo justo', más tarde designó 'el lugar donde se otorga el Derecho', y finalmente es sinónimo de 'la Sentencia dada por aquel cuyo ministerio pertenece administrar justicia, aún cuando lo que resuelva sea inicuo o injusto' - SANTO TOMAS DE AQUINO.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2º) En épocas posteriores, las distintas acepciones del Derecho se hallan recogidas en diversos autores de la Segunda Escolástica. Algunas de ellas son: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Para VITORIA, son tres las acepciones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Lo justo u objeto de la justicia.</w:t>
            </w:r>
            <w:r w:rsidRPr="006444AB">
              <w:rPr>
                <w:rFonts w:ascii="Arial" w:eastAsia="Times New Roman" w:hAnsi="Arial" w:cs="Arial"/>
                <w:color w:val="003399"/>
                <w:sz w:val="17"/>
                <w:szCs w:val="17"/>
                <w:lang w:eastAsia="es-AR"/>
              </w:rPr>
              <w:br/>
              <w:t>- El arte o ciencia del Derecho.</w:t>
            </w:r>
            <w:r w:rsidRPr="006444AB">
              <w:rPr>
                <w:rFonts w:ascii="Arial" w:eastAsia="Times New Roman" w:hAnsi="Arial" w:cs="Arial"/>
                <w:color w:val="003399"/>
                <w:sz w:val="17"/>
                <w:szCs w:val="17"/>
                <w:lang w:eastAsia="es-AR"/>
              </w:rPr>
              <w:br/>
              <w:t>- La Ley, que es la regla.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SOTO, sólo acoge dos acepciones: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Lo justo que es el objeto de la justicia.</w:t>
            </w:r>
            <w:r w:rsidRPr="006444AB">
              <w:rPr>
                <w:rFonts w:ascii="Arial" w:eastAsia="Times New Roman" w:hAnsi="Arial" w:cs="Arial"/>
                <w:color w:val="003399"/>
                <w:sz w:val="17"/>
                <w:szCs w:val="17"/>
                <w:lang w:eastAsia="es-AR"/>
              </w:rPr>
              <w:br/>
              <w:t>-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Por su parte MOLINA, encuentra seis acepciones: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Lo justo.</w:t>
            </w:r>
            <w:r w:rsidRPr="006444AB">
              <w:rPr>
                <w:rFonts w:ascii="Arial" w:eastAsia="Times New Roman" w:hAnsi="Arial" w:cs="Arial"/>
                <w:color w:val="003399"/>
                <w:sz w:val="17"/>
                <w:szCs w:val="17"/>
                <w:lang w:eastAsia="es-AR"/>
              </w:rPr>
              <w:br/>
              <w:t>- La Ley.</w:t>
            </w:r>
            <w:r w:rsidRPr="006444AB">
              <w:rPr>
                <w:rFonts w:ascii="Arial" w:eastAsia="Times New Roman" w:hAnsi="Arial" w:cs="Arial"/>
                <w:color w:val="003399"/>
                <w:sz w:val="17"/>
                <w:szCs w:val="17"/>
                <w:lang w:eastAsia="es-AR"/>
              </w:rPr>
              <w:br/>
              <w:t>- El arte del Derecho.</w:t>
            </w:r>
            <w:r w:rsidRPr="006444AB">
              <w:rPr>
                <w:rFonts w:ascii="Arial" w:eastAsia="Times New Roman" w:hAnsi="Arial" w:cs="Arial"/>
                <w:color w:val="003399"/>
                <w:sz w:val="17"/>
                <w:szCs w:val="17"/>
                <w:lang w:eastAsia="es-AR"/>
              </w:rPr>
              <w:br/>
              <w:t>- La facultad o potestad ( Derecho Subjetivo).</w:t>
            </w:r>
            <w:r w:rsidRPr="006444AB">
              <w:rPr>
                <w:rFonts w:ascii="Arial" w:eastAsia="Times New Roman" w:hAnsi="Arial" w:cs="Arial"/>
                <w:color w:val="003399"/>
                <w:sz w:val="17"/>
                <w:szCs w:val="17"/>
                <w:lang w:eastAsia="es-AR"/>
              </w:rPr>
              <w:br/>
              <w:t>- La Sentencia de los Jueces y Tribunales.</w:t>
            </w:r>
            <w:r w:rsidRPr="006444AB">
              <w:rPr>
                <w:rFonts w:ascii="Arial" w:eastAsia="Times New Roman" w:hAnsi="Arial" w:cs="Arial"/>
                <w:color w:val="003399"/>
                <w:sz w:val="17"/>
                <w:szCs w:val="17"/>
                <w:lang w:eastAsia="es-AR"/>
              </w:rPr>
              <w:br/>
              <w:t>- El lugar o sede.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cuatro primeras son las principales, mientras que las dos restantes son las secundarias.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3º) A partir de los Escolásticos españoles, las varias acepciones del Derecho se hallan en las Recopilaciones de los Canonistas y Civilistas del Siglo XIX:</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Según los Canonistas más antiguos, las acepciones varían entre tres y siete: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Lo justo.</w:t>
            </w:r>
            <w:r w:rsidRPr="006444AB">
              <w:rPr>
                <w:rFonts w:ascii="Arial" w:eastAsia="Times New Roman" w:hAnsi="Arial" w:cs="Arial"/>
                <w:color w:val="003399"/>
                <w:sz w:val="17"/>
                <w:szCs w:val="17"/>
                <w:lang w:eastAsia="es-AR"/>
              </w:rPr>
              <w:br/>
              <w:t>- La Ley.</w:t>
            </w:r>
            <w:r w:rsidRPr="006444AB">
              <w:rPr>
                <w:rFonts w:ascii="Arial" w:eastAsia="Times New Roman" w:hAnsi="Arial" w:cs="Arial"/>
                <w:color w:val="003399"/>
                <w:sz w:val="17"/>
                <w:szCs w:val="17"/>
                <w:lang w:eastAsia="es-AR"/>
              </w:rPr>
              <w:br/>
              <w:t>- El Derecho Subjetivo.</w:t>
            </w:r>
            <w:r w:rsidRPr="006444AB">
              <w:rPr>
                <w:rFonts w:ascii="Arial" w:eastAsia="Times New Roman" w:hAnsi="Arial" w:cs="Arial"/>
                <w:color w:val="003399"/>
                <w:sz w:val="17"/>
                <w:szCs w:val="17"/>
                <w:lang w:eastAsia="es-AR"/>
              </w:rPr>
              <w:br/>
              <w:t>- La Ciencia Jurídica.</w:t>
            </w:r>
            <w:r w:rsidRPr="006444AB">
              <w:rPr>
                <w:rFonts w:ascii="Arial" w:eastAsia="Times New Roman" w:hAnsi="Arial" w:cs="Arial"/>
                <w:color w:val="003399"/>
                <w:sz w:val="17"/>
                <w:szCs w:val="17"/>
                <w:lang w:eastAsia="es-AR"/>
              </w:rPr>
              <w:br/>
              <w:t>- El lugar.</w:t>
            </w:r>
            <w:r w:rsidRPr="006444AB">
              <w:rPr>
                <w:rFonts w:ascii="Arial" w:eastAsia="Times New Roman" w:hAnsi="Arial" w:cs="Arial"/>
                <w:color w:val="003399"/>
                <w:sz w:val="17"/>
                <w:szCs w:val="17"/>
                <w:lang w:eastAsia="es-AR"/>
              </w:rPr>
              <w:br/>
              <w:t>- La Sentencia.</w:t>
            </w:r>
            <w:r w:rsidRPr="006444AB">
              <w:rPr>
                <w:rFonts w:ascii="Arial" w:eastAsia="Times New Roman" w:hAnsi="Arial" w:cs="Arial"/>
                <w:color w:val="003399"/>
                <w:sz w:val="17"/>
                <w:szCs w:val="17"/>
                <w:lang w:eastAsia="es-AR"/>
              </w:rPr>
              <w:br/>
              <w:t>- El parentesco.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Según los Canonistas del Siglo XIX, son variantes las acepciones dadas por: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b.1. WERNZ, AICHNER y SIPOS - GALOS dan dos acepciones: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Ley o Derecho Objetivo.</w:t>
            </w:r>
            <w:r w:rsidRPr="006444AB">
              <w:rPr>
                <w:rFonts w:ascii="Arial" w:eastAsia="Times New Roman" w:hAnsi="Arial" w:cs="Arial"/>
                <w:color w:val="003399"/>
                <w:sz w:val="17"/>
                <w:szCs w:val="17"/>
                <w:lang w:eastAsia="es-AR"/>
              </w:rPr>
              <w:br/>
              <w:t>- La facultad moral o Derecho Subjetivo.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b.2. Para A. VAN HOVE, el término Derecho tiene tres acepciones: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En Sentido Objetivo: La cosa justa.</w:t>
            </w:r>
            <w:r w:rsidRPr="006444AB">
              <w:rPr>
                <w:rFonts w:ascii="Arial" w:eastAsia="Times New Roman" w:hAnsi="Arial" w:cs="Arial"/>
                <w:color w:val="003399"/>
                <w:sz w:val="17"/>
                <w:szCs w:val="17"/>
                <w:lang w:eastAsia="es-AR"/>
              </w:rPr>
              <w:br/>
              <w:t>- En Sentido Subjetivo: La facultad moral inviolable.</w:t>
            </w:r>
            <w:r w:rsidRPr="006444AB">
              <w:rPr>
                <w:rFonts w:ascii="Arial" w:eastAsia="Times New Roman" w:hAnsi="Arial" w:cs="Arial"/>
                <w:color w:val="003399"/>
                <w:sz w:val="17"/>
                <w:szCs w:val="17"/>
                <w:lang w:eastAsia="es-AR"/>
              </w:rPr>
              <w:br/>
              <w:t>- En Sentido Normativo: La Ley o el conjunto de Leyes.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Tratadistas del Derecho Natural: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Según éstos, las distintas acepciones pueden agruparse en cuatro: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Derecho es la facultad moral o Derecho Subjetivo - BENSA.</w:t>
            </w:r>
            <w:r w:rsidRPr="006444AB">
              <w:rPr>
                <w:rFonts w:ascii="Arial" w:eastAsia="Times New Roman" w:hAnsi="Arial" w:cs="Arial"/>
                <w:color w:val="003399"/>
                <w:sz w:val="17"/>
                <w:szCs w:val="17"/>
                <w:lang w:eastAsia="es-AR"/>
              </w:rPr>
              <w:br/>
              <w:t>- Derecho comprende la Ley y el Derecho Subjetivo - THOMASIO y BURLAMAQUI.</w:t>
            </w:r>
            <w:r w:rsidRPr="006444AB">
              <w:rPr>
                <w:rFonts w:ascii="Arial" w:eastAsia="Times New Roman" w:hAnsi="Arial" w:cs="Arial"/>
                <w:color w:val="003399"/>
                <w:sz w:val="17"/>
                <w:szCs w:val="17"/>
                <w:lang w:eastAsia="es-AR"/>
              </w:rPr>
              <w:br/>
              <w:t>- Derecho es la Ley, lo justo y el Derecho Subjetivo.</w:t>
            </w:r>
            <w:r w:rsidRPr="006444AB">
              <w:rPr>
                <w:rFonts w:ascii="Arial" w:eastAsia="Times New Roman" w:hAnsi="Arial" w:cs="Arial"/>
                <w:color w:val="003399"/>
                <w:sz w:val="17"/>
                <w:szCs w:val="17"/>
                <w:lang w:eastAsia="es-AR"/>
              </w:rPr>
              <w:br/>
              <w:t>- Derecho es lo justo u objeto de la justicia, el conjunto de Leyes, la ciencia del Derecho y el conjunto de preceptos coactivamente impuestos - ROTHE.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Tratadistas del Derecho Natural, Filosofía del Derecho o Teoría General , más contemporáneos: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Son muy pocos los que hablan acerca de las acepciones del término DERECHO, y sobre esto aluden: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Derecho es sinónimo de Ley y Derecho Subjetivo.</w:t>
            </w:r>
            <w:r w:rsidRPr="006444AB">
              <w:rPr>
                <w:rFonts w:ascii="Arial" w:eastAsia="Times New Roman" w:hAnsi="Arial" w:cs="Arial"/>
                <w:color w:val="003399"/>
                <w:sz w:val="17"/>
                <w:szCs w:val="17"/>
                <w:lang w:eastAsia="es-AR"/>
              </w:rPr>
              <w:br/>
              <w:t>- Derecho comprende la norma, el Derecho Subjetivo y la ciencia - LEGAZ.</w:t>
            </w:r>
            <w:r w:rsidRPr="006444AB">
              <w:rPr>
                <w:rFonts w:ascii="Arial" w:eastAsia="Times New Roman" w:hAnsi="Arial" w:cs="Arial"/>
                <w:color w:val="003399"/>
                <w:sz w:val="17"/>
                <w:szCs w:val="17"/>
                <w:lang w:eastAsia="es-AR"/>
              </w:rPr>
              <w:br/>
              <w:t>- Derecho es lo justo, la norma o Ley ( Derecho Objetivo), y el Derecho Subjetivo - CATHREIN.</w:t>
            </w:r>
            <w:r w:rsidRPr="006444AB">
              <w:rPr>
                <w:rFonts w:ascii="Arial" w:eastAsia="Times New Roman" w:hAnsi="Arial" w:cs="Arial"/>
                <w:color w:val="003399"/>
                <w:sz w:val="17"/>
                <w:szCs w:val="17"/>
                <w:lang w:eastAsia="es-AR"/>
              </w:rPr>
              <w:br/>
              <w:t>- Derecho comprende a la Ley o norma, al Derecho Subjetivo, en sentido Fiscal es sinónimo de impuesto, y en sentido Idealista el Derecho está representado por la idea de justicia - DU PASQUIER.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Derecho es norma o conjunto de normas , facultad o Derecho Subjetivo, ciencia , y valor ideal de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síntesis, para los Escolásticos el Derecho implica un concepto analógico, que depende de las distintas concepciones filosóficas. Para los Subjetivistas o Personalistas, el Derecho es fundamentalmente FACULTAS; para los Normativistas, LEX; y para los Eticistas, ID QUOD JUSTUM EST - lo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 DEFINICIONES DADAS AL DERECHO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Atendiendo a todo lo detallado precedentemente, ya se puede dar a conocer con más precisión y entendimiento, el concepto de lo que implica el Derecho, pues se ha analizado con profundidad los detalles y características del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esta manera, se procederá dar a conocer algunas de las numerosas definiciones relacionadas con el Derecho, las cuales expresan las más diversas ideas sobre el vocablo.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1.5.1. EL DERECHO SEGUN KANT: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el complejo de las condiciones por las cuales el arbitrio de cada uno puede coexistir con el arbitrio de todos los demás, según una Ley universal de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1.5.2. EL DERECHO SEGUN DEL VECHIO: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la coordinación objetiva de las acciones posibles entre varios sujetos, según un principio ético que las determina excluyendo todo impedimento.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1.5.3. EL DERECHO SEGUN LEGAZ Y LACAMBRA: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una forma de vida social en la cual se realiza un punto de vista sobre la Justicia, que delimita las respectivas esferas de licitud y deber, mediante un sistema de legalidad, dotado de valor autárquico.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1.5.4. EL DERECHO SEGUN GARCIA MAYNEZ: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Derecho es un orden concreto, instituído por el hombre para la realización de valores colectivos, cuyas normas - integrantes de un sistema que regula la conducta de manera bilateral, externa y coercible - son normalmente cumplidas por los particulares y , en caso de inobservancia, aplicadas o impuestas por los órganos del poder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1.5.5. EL DERECHO SEGUN IHERING:</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Derecho es el conjunto de normas según las cuales, la coacción es ejercida en un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1.5.6. EL DERECHO SEGUN AHRENS: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el conjunto de condiciones dependientes de la voluntad y que son necesarias para poder realizarse todos los bienes individuales y comunes que integran el destino del hombre y de la sociedad.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1.5.7. EL DERECHO SEGUN WOLFF:</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un conjunto de normas que tiene por objeto eliminar cuanto impida el recto uso de la libertad humana.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1.5.8. EL DERECHO SEGUN JOSSERAND: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la conciencia y voluntad colectivas, que sustituyen a las conciencias, a las voluntades individuales para determinar las prerrogativas, los Derechos Subjetivos de cada uno, y, en tal sentido, puede decirse que el la regla social obligatoria.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finalizar se puede decir que de las diversas definiciones dadas, se obtiene el Fín del Derecho, cual es la garantía de las condiciones de vida de la sociedad ,y del hombre como individuo de esa sociedad. También puede establecerse como Fin del Derecho, el de dirimir los conflictos que se suscitan entre personas físicas o jurídicas, particulares o públicas, y con arreglo a normas establecidas y de obligatorio cumplimiento, dentro de una sociedad organizada.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CONCLUSION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Ciencia del Derecho es parte de la Filosofía. En consecuencia debe desenvolver el concepto del mismo, la idea que encierra. Por lo tanto, la Ciencia Filosófica del Derecho tiene por objeto la idea del Derecho, o sea el concepto </w:t>
            </w:r>
            <w:r w:rsidRPr="006444AB">
              <w:rPr>
                <w:rFonts w:ascii="Arial" w:eastAsia="Times New Roman" w:hAnsi="Arial" w:cs="Arial"/>
                <w:color w:val="003399"/>
                <w:sz w:val="17"/>
                <w:szCs w:val="17"/>
                <w:lang w:eastAsia="es-AR"/>
              </w:rPr>
              <w:lastRenderedPageBreak/>
              <w:t>del Derecho y su realización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otro lado, todo concepto debe contener determinaciones universales, que resulten evidentes de modo inmediato, por su simplicidad; aunque , sin embargo, la deducción de la definición se extrae generalmente de su etimología, como lo hemos observado en el trabajo realizado sobre este tema en cuestión.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Todo concepto sobre algo en particular presenta una realidad, por lo que , todo lo que no sea esa realidad resulta sólo existencia transitoria, opinión, falsedad,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modo que, como conclusión final de lo que se ha elaborado en la presente obra, se puede deducir un último concepto de lo que significa DERECHO, diciendo que se trata de la NORMA QUE RIGE SIN TORCERSE HACIA NINGUN LADO, ES DECIR , EN FORMA DIRECTA, ORDENADA Y RECTA, LA VIDA DE LAS PERSONAS, PARA HACER POSIBLE LA CONVIVENCIA ENTRE LAS MISMAS, DENTRO DE UNA SOCIEDAD ORGANIZADA Y GUIADA EN EL MARCO DEL RESPETO HACIA LOS PRINCIPIOS FUNDAMENTALES DE LOS HOMBRES.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 CONSULTADA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FILOSOFIA DEL DERECHO</w:t>
            </w:r>
            <w:r w:rsidRPr="006444AB">
              <w:rPr>
                <w:rFonts w:ascii="Arial" w:eastAsia="Times New Roman" w:hAnsi="Arial" w:cs="Arial"/>
                <w:color w:val="003399"/>
                <w:sz w:val="17"/>
                <w:szCs w:val="17"/>
                <w:lang w:eastAsia="es-AR"/>
              </w:rPr>
              <w:br/>
              <w:t>GIORGIO DEL VECHIO</w:t>
            </w:r>
            <w:r w:rsidRPr="006444AB">
              <w:rPr>
                <w:rFonts w:ascii="Arial" w:eastAsia="Times New Roman" w:hAnsi="Arial" w:cs="Arial"/>
                <w:color w:val="003399"/>
                <w:sz w:val="17"/>
                <w:szCs w:val="17"/>
                <w:lang w:eastAsia="es-AR"/>
              </w:rPr>
              <w:br/>
              <w:t>Bosch, Casa Editorial, S.A.</w:t>
            </w:r>
            <w:r w:rsidRPr="006444AB">
              <w:rPr>
                <w:rFonts w:ascii="Arial" w:eastAsia="Times New Roman" w:hAnsi="Arial" w:cs="Arial"/>
                <w:color w:val="003399"/>
                <w:sz w:val="17"/>
                <w:szCs w:val="17"/>
                <w:lang w:eastAsia="es-AR"/>
              </w:rPr>
              <w:br/>
              <w:t>Barcelona - España</w:t>
            </w:r>
            <w:r w:rsidRPr="006444AB">
              <w:rPr>
                <w:rFonts w:ascii="Arial" w:eastAsia="Times New Roman" w:hAnsi="Arial" w:cs="Arial"/>
                <w:color w:val="003399"/>
                <w:sz w:val="17"/>
                <w:szCs w:val="17"/>
                <w:lang w:eastAsia="es-AR"/>
              </w:rPr>
              <w:br/>
              <w:t>Páginas: 299/313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FILOSOFIA DEL DERECHO</w:t>
            </w:r>
            <w:r w:rsidRPr="006444AB">
              <w:rPr>
                <w:rFonts w:ascii="Arial" w:eastAsia="Times New Roman" w:hAnsi="Arial" w:cs="Arial"/>
                <w:color w:val="003399"/>
                <w:sz w:val="17"/>
                <w:szCs w:val="17"/>
                <w:lang w:eastAsia="es-AR"/>
              </w:rPr>
              <w:br/>
              <w:t>ICILIO VANNI</w:t>
            </w:r>
            <w:r w:rsidRPr="006444AB">
              <w:rPr>
                <w:rFonts w:ascii="Arial" w:eastAsia="Times New Roman" w:hAnsi="Arial" w:cs="Arial"/>
                <w:color w:val="003399"/>
                <w:sz w:val="17"/>
                <w:szCs w:val="17"/>
                <w:lang w:eastAsia="es-AR"/>
              </w:rPr>
              <w:br/>
              <w:t>Librería Española y Extranjera - Francisco Beltrán</w:t>
            </w:r>
            <w:r w:rsidRPr="006444AB">
              <w:rPr>
                <w:rFonts w:ascii="Arial" w:eastAsia="Times New Roman" w:hAnsi="Arial" w:cs="Arial"/>
                <w:color w:val="003399"/>
                <w:sz w:val="17"/>
                <w:szCs w:val="17"/>
                <w:lang w:eastAsia="es-AR"/>
              </w:rPr>
              <w:br/>
              <w:t>Madrid - España</w:t>
            </w:r>
            <w:r w:rsidRPr="006444AB">
              <w:rPr>
                <w:rFonts w:ascii="Arial" w:eastAsia="Times New Roman" w:hAnsi="Arial" w:cs="Arial"/>
                <w:color w:val="003399"/>
                <w:sz w:val="17"/>
                <w:szCs w:val="17"/>
                <w:lang w:eastAsia="es-AR"/>
              </w:rPr>
              <w:br/>
              <w:t>Páginas: 63/68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LECCIONES PROPEDEUTICAS DE FILOSOFIA DEL DERECHO</w:t>
            </w:r>
            <w:r w:rsidRPr="006444AB">
              <w:rPr>
                <w:rFonts w:ascii="Arial" w:eastAsia="Times New Roman" w:hAnsi="Arial" w:cs="Arial"/>
                <w:color w:val="003399"/>
                <w:sz w:val="17"/>
                <w:szCs w:val="17"/>
                <w:lang w:eastAsia="es-AR"/>
              </w:rPr>
              <w:br/>
              <w:t>JAVIER HERVADA</w:t>
            </w:r>
            <w:r w:rsidRPr="006444AB">
              <w:rPr>
                <w:rFonts w:ascii="Arial" w:eastAsia="Times New Roman" w:hAnsi="Arial" w:cs="Arial"/>
                <w:color w:val="003399"/>
                <w:sz w:val="17"/>
                <w:szCs w:val="17"/>
                <w:lang w:eastAsia="es-AR"/>
              </w:rPr>
              <w:br/>
              <w:t>España</w:t>
            </w:r>
            <w:r w:rsidRPr="006444AB">
              <w:rPr>
                <w:rFonts w:ascii="Arial" w:eastAsia="Times New Roman" w:hAnsi="Arial" w:cs="Arial"/>
                <w:color w:val="003399"/>
                <w:sz w:val="17"/>
                <w:szCs w:val="17"/>
                <w:lang w:eastAsia="es-AR"/>
              </w:rPr>
              <w:br/>
              <w:t>Páginas: 165/234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FILOSOFIA DEL DERECHO</w:t>
            </w:r>
            <w:r w:rsidRPr="006444AB">
              <w:rPr>
                <w:rFonts w:ascii="Arial" w:eastAsia="Times New Roman" w:hAnsi="Arial" w:cs="Arial"/>
                <w:color w:val="003399"/>
                <w:sz w:val="17"/>
                <w:szCs w:val="17"/>
                <w:lang w:eastAsia="es-AR"/>
              </w:rPr>
              <w:br/>
              <w:t>LUIS LEGAZ Y LACAMBRA</w:t>
            </w:r>
            <w:r w:rsidRPr="006444AB">
              <w:rPr>
                <w:rFonts w:ascii="Arial" w:eastAsia="Times New Roman" w:hAnsi="Arial" w:cs="Arial"/>
                <w:color w:val="003399"/>
                <w:sz w:val="17"/>
                <w:szCs w:val="17"/>
                <w:lang w:eastAsia="es-AR"/>
              </w:rPr>
              <w:br/>
              <w:t>Bosch., Casa Editorial, S.A.</w:t>
            </w:r>
            <w:r w:rsidRPr="006444AB">
              <w:rPr>
                <w:rFonts w:ascii="Arial" w:eastAsia="Times New Roman" w:hAnsi="Arial" w:cs="Arial"/>
                <w:color w:val="003399"/>
                <w:sz w:val="17"/>
                <w:szCs w:val="17"/>
                <w:lang w:eastAsia="es-AR"/>
              </w:rPr>
              <w:br/>
              <w:t>Barcelona - España</w:t>
            </w:r>
            <w:r w:rsidRPr="006444AB">
              <w:rPr>
                <w:rFonts w:ascii="Arial" w:eastAsia="Times New Roman" w:hAnsi="Arial" w:cs="Arial"/>
                <w:color w:val="003399"/>
                <w:sz w:val="17"/>
                <w:szCs w:val="17"/>
                <w:lang w:eastAsia="es-AR"/>
              </w:rPr>
              <w:br/>
              <w:t>Páginas: 253/352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FILOSOFIA DEL DERECHO</w:t>
            </w:r>
            <w:r w:rsidRPr="006444AB">
              <w:rPr>
                <w:rFonts w:ascii="Arial" w:eastAsia="Times New Roman" w:hAnsi="Arial" w:cs="Arial"/>
                <w:color w:val="003399"/>
                <w:sz w:val="17"/>
                <w:szCs w:val="17"/>
                <w:lang w:eastAsia="es-AR"/>
              </w:rPr>
              <w:br/>
              <w:t>GUILLERMO FEDERICO HEGEL</w:t>
            </w:r>
            <w:r w:rsidRPr="006444AB">
              <w:rPr>
                <w:rFonts w:ascii="Arial" w:eastAsia="Times New Roman" w:hAnsi="Arial" w:cs="Arial"/>
                <w:color w:val="003399"/>
                <w:sz w:val="17"/>
                <w:szCs w:val="17"/>
                <w:lang w:eastAsia="es-AR"/>
              </w:rPr>
              <w:br/>
              <w:t>Editorial Claridad</w:t>
            </w:r>
            <w:r w:rsidRPr="006444AB">
              <w:rPr>
                <w:rFonts w:ascii="Arial" w:eastAsia="Times New Roman" w:hAnsi="Arial" w:cs="Arial"/>
                <w:color w:val="003399"/>
                <w:sz w:val="17"/>
                <w:szCs w:val="17"/>
                <w:lang w:eastAsia="es-AR"/>
              </w:rPr>
              <w:br/>
              <w:t>Páginas: 39/45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 FILOSOFIA DEL DERECHO</w:t>
            </w:r>
            <w:r w:rsidRPr="006444AB">
              <w:rPr>
                <w:rFonts w:ascii="Arial" w:eastAsia="Times New Roman" w:hAnsi="Arial" w:cs="Arial"/>
                <w:color w:val="003399"/>
                <w:sz w:val="17"/>
                <w:szCs w:val="17"/>
                <w:lang w:eastAsia="es-AR"/>
              </w:rPr>
              <w:br/>
              <w:t>EDUARDO GARCIA MAYNEZ</w:t>
            </w:r>
            <w:r w:rsidRPr="006444AB">
              <w:rPr>
                <w:rFonts w:ascii="Arial" w:eastAsia="Times New Roman" w:hAnsi="Arial" w:cs="Arial"/>
                <w:color w:val="003399"/>
                <w:sz w:val="17"/>
                <w:szCs w:val="17"/>
                <w:lang w:eastAsia="es-AR"/>
              </w:rPr>
              <w:br/>
              <w:t>Editorial Porrua S.A.</w:t>
            </w:r>
            <w:r w:rsidRPr="006444AB">
              <w:rPr>
                <w:rFonts w:ascii="Arial" w:eastAsia="Times New Roman" w:hAnsi="Arial" w:cs="Arial"/>
                <w:color w:val="003399"/>
                <w:sz w:val="17"/>
                <w:szCs w:val="17"/>
                <w:lang w:eastAsia="es-AR"/>
              </w:rPr>
              <w:br/>
              <w:t>México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7- DICCIONARIO DE CIENCIAS JURID., POLIT. Y SOCIALES</w:t>
            </w:r>
            <w:r w:rsidRPr="006444AB">
              <w:rPr>
                <w:rFonts w:ascii="Arial" w:eastAsia="Times New Roman" w:hAnsi="Arial" w:cs="Arial"/>
                <w:color w:val="003399"/>
                <w:sz w:val="17"/>
                <w:szCs w:val="17"/>
                <w:lang w:eastAsia="es-AR"/>
              </w:rPr>
              <w:br/>
              <w:t>MANUEL OSSORIO</w:t>
            </w:r>
            <w:r w:rsidRPr="006444AB">
              <w:rPr>
                <w:rFonts w:ascii="Arial" w:eastAsia="Times New Roman" w:hAnsi="Arial" w:cs="Arial"/>
                <w:color w:val="003399"/>
                <w:sz w:val="17"/>
                <w:szCs w:val="17"/>
                <w:lang w:eastAsia="es-AR"/>
              </w:rPr>
              <w:br/>
              <w:t>Editorial Heliasta</w:t>
            </w:r>
            <w:r w:rsidRPr="006444AB">
              <w:rPr>
                <w:rFonts w:ascii="Arial" w:eastAsia="Times New Roman" w:hAnsi="Arial" w:cs="Arial"/>
                <w:color w:val="003399"/>
                <w:sz w:val="17"/>
                <w:szCs w:val="17"/>
                <w:lang w:eastAsia="es-AR"/>
              </w:rPr>
              <w:br/>
              <w:t>Bs. As. - Argentina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Alumna del 5to Curso Sección 1ª.-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2" w:name="12"/>
            <w:bookmarkEnd w:id="12"/>
            <w:r w:rsidRPr="006444AB">
              <w:rPr>
                <w:rFonts w:ascii="Arial" w:eastAsia="Times New Roman" w:hAnsi="Arial" w:cs="Arial"/>
                <w:b/>
                <w:bCs/>
                <w:color w:val="009933"/>
                <w:sz w:val="20"/>
                <w:szCs w:val="20"/>
                <w:lang w:eastAsia="es-AR"/>
              </w:rPr>
              <w:t>"EL HABEAS DATA SU INSERCIÓN CONSTITUCIONAL EN EUROPA"</w:t>
            </w:r>
            <w:r w:rsidRPr="006444AB">
              <w:rPr>
                <w:rFonts w:ascii="Arial" w:eastAsia="Times New Roman" w:hAnsi="Arial" w:cs="Arial"/>
                <w:color w:val="003399"/>
                <w:sz w:val="17"/>
                <w:szCs w:val="17"/>
                <w:lang w:eastAsia="es-AR"/>
              </w:rPr>
              <w:br/>
              <w:t>Arnaldo Martínez Prieto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El concepto comunitario que se maneja en Europa para el tratamiento de los problemas de cualquier índole que se suscite en el orden nacional y que podría proyectarse más allá de las fronteras, ha facilitado enorme mente la comprensión del conflicto del derecho con la tecnología, posibilitando el desarrollo de las instituciones apropiadas para morigerar sus efectos. El apoyo de lo expuesto debemos mencionar que existe en el viejo mundo una importante cantidad de organismo-oficiales o no-encargados del planteamiento, estudio y control de dicho tipo de circunstancias. Así, la conversión europea de salvaguarda de los derechos del hombre y las libertades fundamentales, el convenio europeo, el consejo europeo, el tratado de la Unión Europea, tribunal europeo de derechos humanos, Parlamento Europeo y otros son una prueba de ello. Estos organismos supranacionales o que sencillamente aglutinan en torno suyo comisiones internacionales para el tratamiento de situaciones relacionadas con la industria el comercio, la salud, una educación, oportunamente se encargan de manejar la problemática expidiendo sus criterios en forma genérica y dictando pautas legislativas que más adelante serían incluidas en la normativa 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razones sistemáticas, en el tema que nos ocupa, suponemos de importancia una referencia más puntual a cada uno de estos cuerpos normativos en su parte pertinente, para, luego, pasa lo que sería su consecuencia expresada en las leyes nacionales, no sin antes notar que muchas de ellas han partido de bases elementales como por ejemplo el reconocimiento del derecho a la vida privada, para luego manteniendo este fundamental derecho como punto axial de la agresión, generar su defensa ampliándola en forma concéntrica en la medida de la aparición de nuevas amenazas a su integridad jurídica. Finalmente se debe apuntar que la defensa de la vía privada, de intimidar los demás derechos que conforman la personalidad del individuo, son cuestionados en aquellos aspectos donde tradicionalmente a primado el derecho y la seguridad de la sociedad y directa por lo que a la par que se ampliaba la defensa de los mismos, se hacía lo propio excepcionando situaciones de esa índole.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convención europea de salvaguarda de los derechos del hombre y la libertades fundamentales en un claro ejemplo de cuerpo normativo que enuncia en forma escueta el derecho a la vía privada de cuyo punto divergen los más variados conceptos, primero para puntualizar el alcance de la idea ' vida privada ' y luego para dotarle de los mecanismos adecuados de defensa. Dispone en su Art. 8.1 que: ' toda persona tiene derecho al respecto de su vida privada y familiar, de su domicilio y su correspondencia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Empero pese a su generalidad-como habíamos señalado - el referido Art. fue la fuente para elaborar la jurisprudencia del tribunal europeo de derechos humanos con relación a la protección de la intimidad personal y la informática, verificándose a partir de entonces-según nos comenta M.A. Ekmekdjian y C. Pizzolo (h) en su consultada obra 'Habeas Data; el derecho a la intimidad frente a la revolución informática 'Ed. Depalma Buenos Aires 1996 una in interrumpida sucesión de acontecimientos, pues: ' ya en1968,la asamblea parlamentaria emitió una llamada al concepto de ministros para que examinadas sillas legislaciones internas de los estados miembros protegían adecuadamente el derecho de los individuos al respecto a la vida privada, dado el reciente desarrollo de las tecnologías informática. El estudio demostró que las legislaciones nacionales no estaba plenamente a patadas a los cambios introducidos de las nuevas tecnologías de información por lo que se constituyó un comité intergubernamental de expertos encargados de elaborar las medidas apropiadas a nivel regional europeo. De este comité emanaron las pautas que en 1973 y 1974 inspiraron la aprobación de dos resoluciones sobre la protección de la vida privada de los individuos, con respecto a los bancos electrónicos en el sector privado y el sector público por parte del consejo ministros. Estas resoluciones tienen una importancia histórica ya que son los primeros textos supranacionales donde se recogen ' a la conducta ' para los estados sobre protección de datos. Tomando como fuente a las nombradas, se elaboran el convenio sobre la protección de las personas con respecto al tratamiento automatizado de datos de carácter personal-convenio 108-, desarrollo han y completando los principios adoptados en aquellas resoluciones' nos hemos permitido la trascripción de lo precedente a los efectos de demostrar con claridad que nada queda azar, sino que toda la actividad intelectual desplegada es utilizada como base estructural de lo futuro, ya que la realidad de la década del 60, difiere grandemente con la siguiente, ni que decir con la de los años 80 y 90. no obstante ello, si acaso nos permitiéramos excluir alguna conclusión-cualquiera-sería como obviar un eslabón restando secuencia adecuada al tema el convenio europeo de Estrasburgo, suscrito por los estados </w:t>
            </w:r>
            <w:r w:rsidRPr="006444AB">
              <w:rPr>
                <w:rFonts w:ascii="Arial" w:eastAsia="Times New Roman" w:hAnsi="Arial" w:cs="Arial"/>
                <w:color w:val="003399"/>
                <w:sz w:val="17"/>
                <w:szCs w:val="17"/>
                <w:lang w:eastAsia="es-AR"/>
              </w:rPr>
              <w:lastRenderedPageBreak/>
              <w:t>miembros del consejo de Europa en enero de 1981, considerado como un derecho de tercera generación por Pérez Luño, amplió la protección a la vida privada en la son de las afrentas sufridas por el auge del tratamiento ha automatizado de los datos de carácter personal y el tráfico internacional de los mismos, teniendo como objetivo final la conciliación de respeto al derecho a la vida privada de libertad de información, garantizando en el territorio de los suscriptores del instrumento, el respeto igualitario independientemente de su nacionalidad por domicilio es un cuerpo normativo sumamente complejo pues explica con detenimiento y precisión la tecnología propia del objeto del convenio, tales como dato, tratamiento automatizado, fichero, etcétera., incluso el manejo de los datos en la espera privada, a personas jurídicas y otras que careciendo de tal personalidad puedan ser objeto de interés. Se ocupa asimismo de garantizar la calidad del dato colectado, entendiéndose por tal la pureza, la certeza, la compatibilidad y adecuación con la finalidad, así como la exactitud del mismo por originarse en su titular, a la vez que medidas de seguridad para protegerlos en caso de destrucción accidental o no autorizada. Redacción finalmente a los llamados datos sensibles relacionados a circunstancias raciales, políticas, religiosas y otras de este tenor, para los que confiere expresada abstención de tratamiento salvo circunstancias muy puntuales asimilada a los datos de carácter personal que contengan condenas penales. En su Art. octavo incluye el reconocimiento de los derechos del titular de esos datos esto es sin mencionarlo por su nombre la garantía del hábeas data.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CONSEJO EUROPEO ha acompañado la influencia de los adelantos tecnológicos en los países miembros adaptándose en 1973 y 1974 se las resoluciones con respecto a la protección de la vida privada de la personas físicas en relación con los bancos de datos electrónicos privados y público, formulando especial recomendación en el acceso y control en la recepción del información. Empero en 1981 se dispuso el hábeas data preventivo que a matar a la persona en el conocimiento acceso y rectificación de las informaciones que le conciernen, facultándolo a la interposición de un recurso cuando fueren desoídos los derechos conferidos. Este recurso de muy limitados contornos se podría referirse a aspectos específicos de la cuestión planteada y en ningún caso a circunstancias que limiten restrinja el acceso al mismo y a su rápida expedición basando se en dos puntales 1) la del conocimiento del registro automatizado de datos personales, de su finalidad, y del responsable del mismo y 2) la de obtención, sin dificultades excesivas de informes acerca de la existencia o no de datos que le conciernen, y en su caso la expedición de los mismos en forma inteligible.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figura creada por el consejo europeo, ha sido, sin duda, bastante peculiar, pues como bien lo señala la calificación de preventivo posibilitaba el acceso anticipado a cualquier circunstancia tendiente a vulnerar la personalidad del ciudadano mediante el almacenamiento de datos, pero lo que es más significativo y digno de resaltar es que los archivos, fichero, bancos , o registros, cualquiera sea su acepción, conllevaban la expresa condición de publicitar sus condiciones de funcionamiento y en especial de los datos de sus responsable, como una forma de garantizar a plenitud y allanar cualquier contrariedad que surja para acceder a ello es en caso de necesidad.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CONVENIO 108 CONSEJO DE EUROPA, ratificado por Austria, Dinamarca, Alemania, Francia, Luxemburgo, Noruega, España, reino unido, Suecia e Irlanda y firmado por Bélgica , Chipre, decía e Islandia, Italia como Holanda, Portugal y Turquía atento a las directrices de Naciones Unidas, dispone en su quinto Art. que ' los datos de carácter personal que sean objeto de tratamiento automatizado se obtendrán tratarán leal y legítimamente, y se registraran y tratarán para finalidad de determinadas y legítimas '. La norma precedente recalca con énfasis redundante del cuidado que deben observarse a la hora de realizar la recogida de los datos, los cuales deben ser justos y precisos, y en todo momento compatibles con la finalidad.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Incluye entre sus previsiones las concernientes a los datos sensibles, aclarando que la conciliación de los mismos queda en forma conceptual no per se.</w:t>
            </w:r>
            <w:r w:rsidRPr="006444AB">
              <w:rPr>
                <w:rFonts w:ascii="Arial" w:eastAsia="Times New Roman" w:hAnsi="Arial" w:cs="Arial"/>
                <w:color w:val="003399"/>
                <w:sz w:val="17"/>
                <w:szCs w:val="17"/>
                <w:lang w:eastAsia="es-AR"/>
              </w:rPr>
              <w:br/>
              <w:t>Esta manera de valorar la calidad del datos nos parece sumamente particular y hasta incongruente con la minuciosidad expuesta et supra, puesto que las variantes raciales, políticas, religiosas tercera deben hallarse excluidas de la colecta y no someterse a la eventualidad de un contexto dañoso para peticionar su supresión. En otros términos la agresión a la personalidad surge al momento de registrarse el dato por la sola eventualidad de su utilización que desde luego no reconoce finalidad legal alguna ¿cuál sería entonces la justificación de permitir su almacenamiento y aguardar su utilización para rotularlo como sensible?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Definitivamente el convenio 108 se sale de los carriles tradicionales, extremo que nos impone una seria reserva acerca de su configuración legal, máxime en el concierto europeo en que se ha concedido a toda la legislación una marcada tendencia proteccionista hacia ese sesgo de la personalidad ciudadana. Asimismo, y como los propio de las convenciones de tinte internacional se introduce en sus consideraciones lo referente a la libre transferencia circulación tansfronteriza de la información.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convenio incluye apetito de limitaciones al dato, como ser; a) precisión que impone la justeza de los alcances entre el mismo y la finalidad de su colecta; b)calidad que nos indica la necesidad de su exactitud y actualidad; c) adecuación que nos señala su pertinencia; d) especificidad que significa que los datos no deben ser utilizados sino para la finalidad original y no para otra que los datos no deben ser utilizados sino para la finalidad original y no para otra que podrían resultar extraña al caso.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lo supone el ejercicio de la mayoría de los derechos, existen excepciones al acceso de los registros, lo cual </w:t>
            </w:r>
            <w:r w:rsidRPr="006444AB">
              <w:rPr>
                <w:rFonts w:ascii="Arial" w:eastAsia="Times New Roman" w:hAnsi="Arial" w:cs="Arial"/>
                <w:color w:val="003399"/>
                <w:sz w:val="17"/>
                <w:szCs w:val="17"/>
                <w:lang w:eastAsia="es-AR"/>
              </w:rPr>
              <w:lastRenderedPageBreak/>
              <w:t>implica un interés de mayor envergadura que el del particular. En efecto la seguridad del estado y de sus intereses en general y de los derechos y libertades de terceros establecen el marco de las restricciones al libre acceso y manejo de los datos.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Existen otros aspectos de suma importancia, como por ejemplo el de la determinación de los sujetos de la relación bilateral que debe formarse al momento de impetrarse la garantía constitucional y de los alcances y variantes del bien jurídico tutelado. Este aspecto de las consideraciones lo ubicaremos en un capitulo especial.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UNIÓN EUROPEA formada originalmente con fines de carácter económico a los efectos de sentar las bases de un estado de tipo federal fue evolucionando hacia los temas relacionados con el bienestar general de los ciudadanos de la comunidad, por lo que en febrero de 1992 al firmar el Tratado afirmaba que : 'La Unión Europea respetará los derechos fundamentales tal y como se garantizan en el convenio europeo para la protección de los derechos humanos y de las libertades fundamentales firmado en Roma el 4 de noviembre de 1950 y tal como resultan de las tradiciones constitucionales comunes a los estados miembros, como principios generales de los derechos humanos'. Este instrumento posee evidentes remisiones a otras normativas y a los que resulta mas novedoso, es que se apoya en tradiciones constitucionales y principios generales del derecho comunitario, como queriendo con dicho temperamento no congestionar el camino a la adopción de un sistema normativo único que imposibilite o dificulte la defensa de los derechos cautelados.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PARLAMENTO EUROPEO ha situado su preocupación en los derechos individuales por lo que atento al avance tecnológico ha dictado diversas resoluciones. Entre tales adquieren particular relieve La Declaración de Derechos y Libertades Fundamentales del año 1989, que alberga el derecho a la intimidad individual en su Art. 6 y el de acceso y rectificación a los datos que le afecten en el Art. 18, confiriendo a la labor de recolección de los datos la imposición de ser leal y lícita.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materia de 'datos sensibles', existe expresa prohibición acerca del tratamiento de los referentes a las convicciones políticas , religiosas, filosóficas, morales, al origen racial o étnico, salud o sexualidad de la persona concernida. La nómina de los datos considerados sensibles y por ende con-si no prohibición absoluta-dificultad de manejo y que siempre es coincidente en todos los capítulos sobre el particular, consideramos que es números apartes, por lo que en su caso puede ser engrosada con las variantes que el ciudadano pueda considerar como tal al agredir su intimidad y consecuentemente puede reclamar el tratamiento reservado para los mismos, o negarse a brindarlos si no se observan en el colector las reglamentaciones de lealtad y licitud reclamadas para el efecto. Es notoria la diferencia de tratamiento de los 'datos sensibles' existente entre el Convenio 108 de la Convención de Europa y el Parlamento Europeo, ya que éste además de rodearlo de mayor seguridad dispone circunstancias condicionantes para su manejo, como ser el previo consentimiento-por escrito- del afectado, cuando no exista ánimo de lucro o de realizar transferencia de los mismos. Amén de ello no debemos olvidar que nos hallamos ante cuerpos normativos elaborados por organismos internacionales cuyos principales objetivos son los de influir sobre los gobiernos nacionales para que incluyan el tratamiento del tema en su legislación pertinente, no para que lo transcriban a la letra. En cuanto a las limitaciones de la recolección se reclama que no sean excesivos con relación a los fines, que sean actuales y que se contemplen todas las medidas necesarias para que las inexactitudes sean rectificadas o suprimidas.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lo que refiere a la persona jurídica dentro de la garantía, la mayoría de los proyectos europeos, y el del Parlamento Europeo no la contempla.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Otros de los enfoques que ha preocupado a los organismos es el concerniente a las medidas de seguridad de carácter técnico que debe tener el registro como para vencer cualquier eventualidad y proteger la integridad de los datos registrados. En este aspecto no debemos olvidar que existen técnicas para abrir e internarse en archivos de terceros, sin más condiciones que la de sentarse ante un computador y tener el ingenio de hacerlo. Ante dicha situación, cualquier dato por convencional o intrascendente que fuera se halla abierto para intereses que no han sido los tenidos en miras al momento de su recogida, por lo que nos hallamos ante una circunstancia de calidad irregular que puede generar gravamen, que aunque no queridos por el titular del registro, es plenamente responsable de sus efectos dañosos.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ORGANIZACIÓN DE COOPERACIÓN Y DESARROLLO ECONÓMICO: Si bien su labor no es propia de los conflictos suscitados en el área jurídica, por ser éste determinante en cualquier ámbito, ha expedido una serie de recomendaciones sobre la protección de la intimidad con el objeto de unificar los criterios sobre el particular, y en especial, defender la transmisión internacional de los mismos. Así, en 1980, el Consejo de Ministros del organismo elevó a los estados miembros la 'Recomendación relativa a las directrices aplicables a la protección de la vida privada y a los flujos transfronteras de los datos personales'. En ella se ocupaban de los ficheros automatizados del sector público y privado, y aún a los manuales, haciendo una expresa exclusión de los datos de carácter personal que no representen peligro para la vida privada, es decir aquellos de uso individual o doméstico.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Cuando la O.C.D.E. nos recuerda similares recomendaciones de otros cuerpos en materia de lealtad y licitud a la hora de la recolección de datos, determina enfáticamente la proscripción de instrumentos tecnológicos no visibles que obtengan información personal sin conocimiento de su titular, salvo cuando se hallan comprometidos intereses </w:t>
            </w:r>
            <w:r w:rsidRPr="006444AB">
              <w:rPr>
                <w:rFonts w:ascii="Arial" w:eastAsia="Times New Roman" w:hAnsi="Arial" w:cs="Arial"/>
                <w:color w:val="003399"/>
                <w:sz w:val="17"/>
                <w:szCs w:val="17"/>
                <w:lang w:eastAsia="es-AR"/>
              </w:rPr>
              <w:lastRenderedPageBreak/>
              <w:t xml:space="preserve">superiores referidos a la soberanía, seguridad u orden públicos, siempre claro está, que sean circunstancias excepcionales, breves y que se pongan en conocimiento del afectado.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 igual que el Convenio 108 , para la O.C.D.E. los datos sensibles asumen tal carácter al ser considerados en su contexto y en consideración al uso que se les asigne, lo cual nos indica que solo pueden ser colectados previo conocimiento de su propósito y consentimiento de su titular, lo cual supone una extrema sujeción a las condiciones de la concesión por parte del colector. Corresponde asimismo señalar que incluye en sus recomendaciones las medidas de seguridad que deben poseer los registros en salvaguarda del dato, la responsabilidad del titular del registro en caso de situaciones dañosas y la exclusión de las personas jurídicas como sujeto activos de la garantía.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Finalmente corresponde destacar que de consumo con las inquietudes de la O.C.D.E., el Consejo Europeo 'adopto la Convención para la protección del individuo frente al procesamiento electrónico de sus datos personales, que se convirtió en octubre de 1985 en el primer documento de derecho internacional que entro en vigencia en materia de protección de datos'. -Cfr.W. Hassemer- A. Chirino S.- El derecho a la auto determinación informativa - Editores del Puerto S.R.L.- Bs. As. /97.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Antes de formular una conclusión general respecto del tratamiento de los datos personales y la incidencia de la tecnología en Europa, la cual se desarrollará luego del repaso de las principales leyes nacionales sobre el tema, querríamos resaltar la capital importancia que se ha conferido al tema por parte de los organismos internacionales y supranacionales, los cuales puntillosamente han tomado y/o mejorado los conceptos existentes, creado lo necesario y requerido tradicionalmente para respetar lo privado y lo intimo del ser humano, por sobre cualquier otro Interés, para, finalmente, con los medios que le son propios, influir decididamente y convertir sus criterios y conceptos en la legislación de cada país. Muchas de ellas son directa consecuencia de la labor de los referidos organismos, otras han tomado de ellas lo que consideraron adecuado para la vigorización de su legislación. Por ultimo, mas allá de todo lo dicho adquiere superlativa importancia el fortalecimiento de la defensa de antiguos derechos que hoy se encuentran renovadamente agredidos por la moderna tecnología informatizada.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PORTUGUESA DE 1976 (Art. 35):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fue la primera normativa constitucional del mundo que introdujo la garantía que tratamos con el particular nombre obtenido de una ley de Rio de Janeiro. Hasta ese momento la misma carencia de apelativo propio y solo era conocida por las particularidades de la agresión que pretendía contener y con la notoria relación que le imputaban con la moderna tecnología informatizada.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 Art. 35 expone: '1.-todos los ciudadanos tienen derecho a tener conocimiento de los datos que consten en ficheros o registros informáticos que les afecten y de la finalidad a que se destinen, pudiendo exigir su rectificación y actualización, sin perjuicio de lo dispuesto en la ley sobre secreto de estado y secreto de actuaciones judiciales.'.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norma constitucional transcripta limita la efectividad de la garantía al ciudadano, lo cual bajo ningún argumento hermenéutico puede extenderse a las personas jurídicas o de existencia ideal.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bien para el año 1976, en Europa el problema de la violencia de la intimidad por la informatización de los datos personales, no era nuevo, existían puntos que aun no habían sido suficientemente tratados. Si consideramos la esencia de lo que se pretende proteger; la vida privada y la intimidad, ellas son atributos propios y privativos de la persona humana, no de la jurídica, pero cuando mas adelante se desglosan y extienden los conceptos, van apareciendo variantes de aquellas, dignas de igual respeto, como ser la imagen, el honor o la fama, que en sentido estrictamente pragmático y de conformidad a valores impuesto por la sociedad de hoy, incluye a personas que aparecen como los responsables de la entidad jurídica. Mutatis mutandis, nos hallamos ante un problema similar al de los Juristas Romanos cuando se les planteo el dilema de la representación, inaceptable de inicio, pero mas adelante se erigió como una de las instituciones de mayor importancia en la praxis, ya que sin ella la figura del abogante - mal llamado abogado - no podría existir y desarrollarse plenamente.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Decíamos que el concepto que se tiene de una persona jurídica, v.g. una Sociedad cualquiera sea su conformación se establece a partir de la conducta que desempeña en el mercado, sea mediante los viene que comercializa, sea a través del crédito que social o comercialmente se le atribuye a sus directores, a quienes la representan o adquieren o para ella trabajan. Así es inútil pretender que el ciudadano no forje un concepto de determinada persona jurídica y no la confunda con las personas físicas ligadas a ella. Luego del levantamiento de datos relativos a la entidad, inevitablemente alterará la imagen de quienes la representan, pudiendo hasta inmiscuirse en su vida privada e intimidad, afectándola si es que se le atribuye una determinada explotación que sin ser ilegal puede ingresar en el controvertido campo de lo inmoral o de lo anti-ético.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Finamente, no podemos dejar de adelantar que existen otras concepciones constitucionales que sin ser muy claras, permiten - o permitirían - la inclusión de la persona jurídica como sujeto activo en el planteamiento de la garantía. A ellas nos referiremos en forma puntual oportunamente. Otra de las circunstancias poco claras es y al decir ' ficheros ' se de entender que también se incluyen los registros informatizados. Tal como referíamos, a existido respecto del </w:t>
            </w:r>
            <w:r w:rsidRPr="006444AB">
              <w:rPr>
                <w:rFonts w:ascii="Arial" w:eastAsia="Times New Roman" w:hAnsi="Arial" w:cs="Arial"/>
                <w:color w:val="003399"/>
                <w:sz w:val="17"/>
                <w:szCs w:val="17"/>
                <w:lang w:eastAsia="es-AR"/>
              </w:rPr>
              <w:lastRenderedPageBreak/>
              <w:t>habeas data, una estrecha vinculación con la informatización del almacenamiento de datos, pero no debe confundirse lo que se pretende proteger con lo que es el instrumento de la agresión. En otras palabras, el fichero manual también contiene datos que pueden agredir la vida privada y la intimidad, pero el mismo sin apoyo de tecnología apropiada carece de las posibilidades de transferencia inmediata, venciendo instancias y tiempo, lo cual si bien no le priva de peligrosidad, le resta considerablemente. Ahora bien; cuando o en que momento podemos considerar alterada la vida privada o la intimidad? Al momento de ingresar el dato en el registro o al operarse la transferencia del mismo? Creemos que la primera variante, ya que la intimidad del bien tutelado no admite agresiones parciales; la sola circunstancias de haber incluido el dato configuran razón suficiente para que se produzca la violencia contra el derecho. Entre proyección de razonamientos, más allá de un mero continente, lo que prima es la naturaleza del contenido, porque debemos concluir en que fichero o registro manual también es el objeto de atención a la hora de formular la defensa de los derechos conculcados.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finalidad, que corresponde a la pregunta; para que se quiere almacenar el dato?, la doctrina ha hallado y la legislación impuesto como requisito de validez al momento de la recolecta, que el sujeto consultado debe conocer el destino del dato, pues el consentimiento prestado para que se opere la abstención no concluye con la sola anuencia, sino que también debe quedar en claro cuál es la finalidad de su almacenamiento, a luego que el interesado puede agregar otras condiciones que más adelante señalaremos. La norma portuguesa confiere al ciudadano la facultad de rectificar y actualizar el dato ante la posibilidad de haberse deslizado un error en el asiento, originado en la fuente o en el encargado de obtenerlo o de incluirlo materialmente en el registro. Amén de ello, existe la posibilidad que el transcurso del tiempo haya hecho variar algún elemento configurativo del mismo, porque al sufrir dicha eventualidad el dato carece de la certeza que debe poseer. Antes dicha circunstancia el legislador también ha concedido la facultad de peticionar su actualidad dicho primer numeral del Art. 35, nos expide acerca de la posibilidad de suprimir el dato, más en puridad gallega implícita, pues al no podrá rectificarse o autorizarse por su falacidad , el mismo debe poder suprimirse.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 que no se precisa es que tipo de dato puede ser almacenado. Realmente en la extensa doctrina consultada lo que prima es que tipo de dato no puede serlo y en que circunstancias y con que requisitos estos podrían serlo. Nos referimos a los datos consignados como sensibles, por inmiscuirse en detalles que a nadie puede incumbir.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común la inclusión de referencias de carácter patrimonial y de preferencias comerciales, más como las posibilidades son infinitas, se ha optado por crear un marco manteniendo dentro del mismo lo que básicamente no debe incluirse, dejando a criterio jurisdiccional la petición expresa del interesado sobre lo que podría agraviarle en sus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las excepciones que se oponen al acceso y modificación de la nota,-secreto de estado y actuaciones judiciales- estas obedecen a circunstancias de interés público que priman sobre la privado, entre las que se incluyen la referidas a la soberanía y seguridad nacionales y al orden público, las que, a su vez, por ser incluidas en diversos ordenes; como el económico, político, estratégico militar, etcétera. En cuanto al actuaciones judiciales, ellas se refieren aquellos puntos indispensables para la eficaz culminación de una investigación en el halle a empeñada el órgano judicial competente. Obviamente dicen detalles no pueden estar sujeto al conocimiento y mucho menos a la posibilidad de alteración interesada, aunque el sujeto no figure como incriminado, ya que ello podría devenir en la esterilidad del investigación. Cabría agregar sobre el punto que las anotaciones refieren a este tipo de actuaciones deben ser suprimidas al momento de resultar innecesarias y no hallarse almacenadas sine die, ya que ello podría generar mayores perjuicios al derecho. Dentro del mismo campo de apreciaciones se haya lo relativo a lo procesos y a las condenas judiciales, así como a los prontuarios policiales, lo que analizaremos en el momento referirnos a los datos sensibles de la personalidad.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segundo inciso del articulo 35 -producto de la reforma de 1982- establece: ' se prohíbe el acceso a ficheros o registros informáticos para el conocimiento de datos personales relativos a terceros y la respectiva interconexión, salvo en casos excepcionales previstos en la ley '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prohibición aludida es a todas luces justa, en razón que, so color de mantener la accesibilidad del registro, no se puede posibilitar la exhibición de anotaciones que deben hallarse a cubierto de las indiscreciones del público. En efecto, la garantía del acceso es para quien demuestre la titularidad del dato, por lo que es irrelevante su calidad de sensible o no, de lo contrario estaría violentando el principio del conocimiento de la finalidad del uso para la correcta interpretación y aplicación del punto, es tercero todo aquel que no cuente con la permisión del titular, en su caso, por escrito.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cuanto a la prohibición de la interconexión, es también un principio soslayado del de la finalidad, pues la inclusión de los datos personales en bancos cuyos objetivos difieren de aquél al que se había conferido consentimiento, implican que puedan ser utilizados en otros fines distintos. Mayor peligro implica la conexión transfronteriza, fue a lo anterior se suma de la posibilidad de en el país receptor no exista una legislación que proteja adecuadamente el manejo del dato, lo que posibilitaría la apertura incondicionada del registro con los peligros que ello conlleva. En esta punto corresponde formular - ex cursus - una pequeña digresión. nótese que la intimidad y la vida privada son valores que de una u otra forma, en mayor o menor medida han estado incluidos en las legislaciones, independientemente de su connotación política o filosófica, entonces cabe que nos preguntemos porque de pronto </w:t>
            </w:r>
            <w:r w:rsidRPr="006444AB">
              <w:rPr>
                <w:rFonts w:ascii="Arial" w:eastAsia="Times New Roman" w:hAnsi="Arial" w:cs="Arial"/>
                <w:color w:val="003399"/>
                <w:sz w:val="17"/>
                <w:szCs w:val="17"/>
                <w:lang w:eastAsia="es-AR"/>
              </w:rPr>
              <w:lastRenderedPageBreak/>
              <w:t>su defensa han sido llevada al rango de garantía constitucional, con una figura propia que ha generado torrente de tinta? Los efectos de la tecnología informatizadas son los únicos capaces de responder adecuadamente tal interrogante y entre tales el de la infinita posibilidad de transferencia, que ha hecho de la información una mercancía de gran demanda, cuando más actual, más codiciada, por lo que tiempo y espacio deben ser minimizados. La informática en la única vía capaz de eliminar ambas barreras y transmitir el informe en el preciso instante en que está materializado el objeto del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Finalmente, la posibilidades de excepción prevista en la ley, sólo pueden hallarse relacionada con los intereses superiores del estado o de la colectividad a los que antes habíamos aludido.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tercer apartado establece: '3.-la informática no padece utilizada para el tratamiento del datos referentes a convicciones de filosóficas o políticas, afiliación a partidos o a sindicatos, fe religiosa o vida privada, salvo cuando se trata de tratamiento de datos estadísticos no identificables individualmente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apartado presumen la preocupación más grande que ha formulado en derecho en el campo nos ocupa punto,;evitar la inclusión y la transferencia de datos que podrían generar discriminación, tales como convicciones ideológicas, circunstancias relacionadas con la salud, inclinación sexual, pertenencia a determinada sociedad, y muchas otras que se hayan expresas en la ley y en la doctrina, y además aquellas que efectivamente no pueden significar algún tipo del año. El apartado trae expuesta la excepción referente a datos estadísticos cuyos referentes no se hayan identificado, extremo por más fácil de entender pues no puede generar discriminación alguna.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cuarto apartado expresa: '4.-la ley definirá el concepto de datos personales para los fines del registro informático, así como las bases y bancos de datos y las respectivas condiciones de acceso, constitución y utilización por entes públicos y privados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punto genera una posición sumamente compleja, ya que el verdadero legislador en este requisito es el propio ciudadano, pues desde que se le confiere la facultad de intervenir activamente en la recolección, almacenamiento y transferencia del dato que le concierne, es él y solo él el que puede establecer cuáles datos propi9os pueden ser incluidos en el registro informático. No obstante, no deja de ser cierto que en algunos casos -cómo en este- la ley establece parámetros generales de configuración del tipo, ante el cual un ciudadano común, en circunstancias normales, no solo se opone a la inclusión del dato, sino que le favorece por que facilita una serie de actividades, en especial relacionadas con el crédito. Sobre este aspecto del trabajo volveremos reiteradamente.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cuanto a las bases y bancos de datos, resulta de Perogrullo resaltar la conveniencia de su control, pues si se controla el almacenamiento del dato, no puede dejar de hacerse lo propio con el lugar que aúna materialmente. En el aspecto referido, creemos que son dos los requisitos más importantes que deben ser observados; uno, el relativo a la finalidad del dato, y dos, el referido a las condiciones de seguridad para evitar la alteración de la anotación y la inclusión clandestina en los asientos informáticos.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condiciones de acceso a que se refiere el numeral, entendemos, se halla referida al procedimiento que deberá utilizar el titular para verificar los términos de la nota y su eventual modificación. Algunas legislaciones requieren un tramite de carácter administrativo ante el responsable del registro, previo al judicial, otras reclaman como única condición la titularidad de la anotación. Ahora bien, tan importante como las condiciones de acceso, son las de tramitación jurisdiccional, pues en definitiva es ante ella que se definen y deciden los conflictos suscitados por la agresión a la intimidad y a la vida privada.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inciso impone a la ley la tarea de establecer las formalidades para constituir un banco de datos. En alguna doctrina se mantiene la necesidad de que el registro forme parte del conjunto de entidades oficiales. En nuestro país v.g. de la Dirección General de los Registros Públicos. En otras, tal vez la mas acertada delinear con claridad las funciones y responsabilidades del organismo, configurándola como un ente privado, sujeto a la superintendencia del Poder Judicial, en razón de las connotaciones de su objeto. Decíamos la mas acertada porque la variedad de objetivos y finalidades que pueden perseguir los bancos de datos exceden la labor oficial, empero la importancia y trascendencia de los valores jurídicos justificarían la tutela y contralor del estado.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 utilización por entes públicos y privados' de los bancos de datos no configura ninguna circunstancia particular, pues en la medida que el dato sea requerido, y siempre he su titular no oponga confidencialidad en cuanto al mismo, este debe ser expedido.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quinto numeral reza: ' 5.-se prohíbe la asignación de un número único a los ciudadanos. 'Dicha prohibición aparentemente es la preocupación generada en la posibilidad de la masificación e individualización del ciudadano mediante un número identificatorio que contribuya a privarlo de su personalidad.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sexto., por su parte impone que: ' 6.-la ley definirá el régimen aplicable a los flujos de datos a través de las fronteras, estableciendo formas adecuadas de protección de datos personales y otros cuya salvaguardia se justifique por razones de interés nacional. '</w:t>
            </w:r>
            <w:r w:rsidRPr="006444AB">
              <w:rPr>
                <w:rFonts w:ascii="Arial" w:eastAsia="Times New Roman" w:hAnsi="Arial" w:cs="Arial"/>
                <w:color w:val="003399"/>
                <w:sz w:val="17"/>
                <w:szCs w:val="17"/>
                <w:lang w:eastAsia="es-AR"/>
              </w:rPr>
              <w:br/>
              <w:t xml:space="preserve">Una de las condiciones más reiteradas en el flujo transfronterizo es que el país que acepte el dato contenga en su </w:t>
            </w:r>
            <w:r w:rsidRPr="006444AB">
              <w:rPr>
                <w:rFonts w:ascii="Arial" w:eastAsia="Times New Roman" w:hAnsi="Arial" w:cs="Arial"/>
                <w:color w:val="003399"/>
                <w:sz w:val="17"/>
                <w:szCs w:val="17"/>
                <w:lang w:eastAsia="es-AR"/>
              </w:rPr>
              <w:lastRenderedPageBreak/>
              <w:t>derecho positivo las mismas similares garantías que la del país remitente, como una forma de extender su tutela allende sus límites geográficos. El inciso incluye en su afán de protección no sólo el dato personal, sino cualquiera otro que considere justificativo. Desde luego que si el interés es nacional, su transferencia debe hallarse revestida de mayor sigilo y seguridad. En todo esto no debemos olvidar el daño que puede provocar la violación de la seguridad, sería resarcible, pero nunca la situación podría volver atrás; el daño es inevitable, por lo que cuando se halle interesada la causa nacional, las medidas de seguridad deben ser estrechas. Una constante en las excepciones es que deben ser en número limitado y hallarse en un catálogo taxativo de profusa divulgación.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constitución del Reino de España de 1978 (Art. 18):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capítulo segundo-derechos y libertades-, el Art. 18 garantiza el derecho al honor, a la intimidad personal y familiar y a la propia imagen, la inviolabilidad del domicilio y el secreto de las comunicaciones.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su inciso 4, dispone: ' la ley limitara el uso de informática para garantizar el honor y la intimidad personal y familiar de los ciudadanos y el pleno ejercicio de sus derechos. '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podemos dejar de percibir lo notorio de la diferencia entre la norma portuguesa y la española , pues mientras la primera-si bien ya no es la norma original de 1976- desmenuza las posibilidades que puedan generarse en torno a la informática y a los datos personales, la segunda expone imperativamente la limitación de la misma en salvaguarda de los derechos y libertades enunciados en el inciso - este ultimo - con clara intención enunciativa. La disposición transcripta se complementa con los términos del inc. b del Art. 105 que dispone: 'la ley regulará: ...b) el acceso de los ciudadanos a los archivos y registros administrativos, salvo en lo que le afecte a la seguridad y defensa del estado, la averiguación de los delitos y la intimidad de las personas.'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norma complementaria es precisa y deja resquicios en cuanto a garantías de acceso y excepciones de la misma, pero donde impone una llamativa limitación es al atender tan solo el derecho de acceso de los ciudadanos, ya que ello no se compadece con la propia disposición constitucional que al inicio del Art. 18 de manera impersonal reconoce y confiere mayores derechos. Creemos, con absoluta objetividad que dicha limitación no surge de una determinación expresa, sino de una mera ligereza, ya que el art. 13 de la Constitución española, reza que: Los extranjeros gozarán en España de las libertades públicas que garantiza el presente título...'.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Pero donde la legislación española culmina su labor sobre el particular es con la Ley Orgánica de Regulación del Tratamiento Automatizado de los Datos de Carácter Personal, No.: 5/1992 del 29 de Octubre, más conocida en el mundo jurídico de la protección a los datos personales y de la autodeterminación informativa como LORTAD, la cual luego de casi quince años del imperativo constitucional trascripto, ve la luz. En nuestro país llevamos más de la mitad de ese lapso sin siquiera haberse planteado algún proyecto o sin que tan siquiera se haya expuesto la necesidad de hacerlo. La ley reglamentaria es de superlativa importancia ya que a partir de la misma se podría unificar el fondo y la forma del instituto para evitar los desmanes que se producen en aras de la autodeterminación informativa de cuya existencia muy poca parte de la ciudadanía se ha dado por notificada.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LORTAD adquiere superlativa importancia en el estudio de la influencia de la moderna tecnología informática y del efecto que nos interesa, cual es la agresión a los derechos personalísimos, puntos estos, esenciales a la hora de investigar los contornos y los efectos del Hábeas Data.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los párrafos iniciales de su exposición de motivos se opera con precisión lo que será su proyección, ya que al transcribir los términos del art. 18.4 de la Constitución del Reino formula especial hincapié en el peligro que implica el uso de la informática contra los derechos de la intimidad personal y familiar y los atributos de la personalidad de cuya torticera y desmedida utilización pueda sobrevenir.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Bien jurídico tutelado: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Sin embargo no precisa el objeto de su protección, sino en forma muy amplia, por lo que al resultar poco práctico ubicarlo en todos los derechos de que el ciudadano pueda ser titular, corresponde que se lo haga en el contexto de la informática que opera con datos personales, ya que lo que ofrece la ley mencionada es un instrumento de defensa para preservar la valla que busca franquear la tecnología e inmiscuirse en la construcción del retrato virtual de nuestra personalidad a través del manejo de nuestras patologías, convicciones, códigos de conducta, tendencias, rémoras y preferencias. Ahora bien, así tratado el tema, la tutela abarcaría un espectro sumamente restringido de posibilidades y por ende el peligro de la tecnología desde la visión de lo protegido sería particularmente mínimo.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desde tal planteamiento que se ha hablado de la libertad informática o autodeterminación informativa, configurando un nuevo derecho fundamental que consiste en participar y controlar personalmente la información que nos involucra y concierne para preservar nuestra identidad y libertad, de manera que el resultado que surja sea el que consideramos justo y adecuado, o, en otros términos que permita a la persona decidir acerca de cuales aspectos de su vida, que no se identifican con lo estrictamente público, desea que se hagan conocidos, a la vez que, naturalmente, precisas facultades de control que le asegure que dichos datos sean precisos, actuales, completos y </w:t>
            </w:r>
            <w:r w:rsidRPr="006444AB">
              <w:rPr>
                <w:rFonts w:ascii="Arial" w:eastAsia="Times New Roman" w:hAnsi="Arial" w:cs="Arial"/>
                <w:color w:val="003399"/>
                <w:sz w:val="17"/>
                <w:szCs w:val="17"/>
                <w:lang w:eastAsia="es-AR"/>
              </w:rPr>
              <w:lastRenderedPageBreak/>
              <w:t>que fueron obtenidos en forma leal y lícita. Finalmente, el último atributo del derecho que comentamos es el de poder controlar el uso de la información, ya que es en tal punto donde se perfecciona el momento de la tutela, pues un dato inmovilizado no representa mayor peligro, o lo es, en su caso, solo en forma potencial.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de los cuestionamientos reiteradamente planteados es la condición de derecho fundamental del nuevo derecho. En los enfáticos términos del Prof. P.L. MURILLO DE LA CUEVA - Informática y Protección de Datos Personales; Cuadernos y Debates del Centro de Estudios Constitucionales; Madrid/1993- '...sin ninguna duda. Por una parte, el repaso del iter formativo del art. 18.4 de la Constitución suministra argumentos consistentes para la respuesta afirmativa. Por la otra, esta claro que en la norma fundamental existe la previsión de una técnica de protección que no se encamina a salvaguardar otros derechos. El bien jurídico que protege es independiente aunque -como es lógico- en último extremo apunte a la preservación de la dignidad, identidad y libertad de las personas. Sin embargo, esa contribución la lleva a cabo por una vía propia.', para terminar agregando que: 'No es que pretendamos confundir el derecho con los mecanismos de protección. Al contrario, comprobamos que hay una defensa especial, la cual pretende la satisfacción de un bien o un interés dotado de identidad propia y justificación material suficiente.'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Carácter orgánico de la LORTAD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LORTAD es una ley orgánica, lo que más propiamente nosotros llamamos reglamentaria, legislada en cumplimiento del imperativo constitucional antes referido, o como bien lo expone el art. 81.1 de la Constitución española: 'Son leyes orgánicas las relativas al desarrollo de los derechos fundamentales...'. Esta, más allá de referirse a un derecho fundamental, se refiere a uno nuevo compaginado con otros de igual jerarquía, como ser la de comunicar o recibir información, lo que nos indica que es una normativa que rehace o recompone perfiles de derechos anteriores, para adecuarlo a uno nuevo que se desarrolla en la misma órbita.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su apreciación inicial surge un principio que aparece como la razón de ser de su conjunto. Es el interés de la limitación que aparece en el 18.4 de la Constitución y el 1 de la LORTAD, debiendo hacerse especial impresión que en todo momento prima el criterio de que la limitación no implica prohibición, sino solo sumisión a determinadas normas cuando se estén manejando datos personales, en otras palabras es el establecimiento de restricciones o condiciones al ejercicio de la libertad de información, en la medida que otros derechos, en especial el de la intimidad, así lo imponga. Pero la labor no se halla solo en exponer límites, sino dotar a dichos límites de la mayor precisión, para, de esa forma, preservar los beneficios que se pueden obtener de la tecnología informática.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entonces cuando aparece la necesidad de definir los elementos más característicos del instituto, tales como: a) datos de carácter personal: información concerniente a persona física; b) fichero automatizado: conjunto organizado de datos de carácter personal sometidos a tratamiento automatizado; e) tratamiento de datos: operaciones y procedimientos técnicos de carácter automatizado o no, utilizados para el proceso de obtención, mantenimiento y expedición de datos; d) responsable del fichero: persona física o jurídica de naturaleza pública o privada que decida la finalidad, contenido y uso del tratamiento; e) afectado: persona física titular de los datos sometidos a tratamiento; f) procedimiento de disociación: tratamiento que se da a los datos personales de manera que no se la puede asociar con persona determinada.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otro orden de consideraciones, respecto al alcance de su aplicación, la LORTAD por imperio de su art. 2do. se extiende tanto a los ficheros automatizados como a aquellos que no lo son, pero que posean soportes físicos susceptibles de tratamiento automatizado. Así, el fichero más allá de representar un registro, almacén o depósito de datos personales, desde una proyección activa es una globalidad de procesos informáticos que al interconectarse pueden configurar el perfil de una persona, o sea en otras palabras, el adecuado tratamiento de los datos contenidos en esos ficheros pueden alterar y violentar la vida privada de las personas al elaborar un retrato del individuo que contenga facetas de su personalidad que no desee que sea publicitada. Ante dicha posibilidad surge el principio de la congruencia que garantiza que los datos no puedan ser usados sino para aquel fin para el que fueran recabados. La difusión incontrolada y desmedida de dichos datos es de fundamental importancia, por lo que -precisamente- el mandato constitucional pretende limitarlo.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Antes de dichos cuestionamientos se han planteados los referentes a la calidad pública o privada de los ficheros, desechándose los supuestos de autorización previa o inscripción en registros debidamente habilitados al efecto. Esta circunstancia no obedece al mero prurito de imponer trabas, sino al de ejercer algún tipo de control, ya que si lo que se pretende salvaguardar es el dato, necesariamente debe ejercerse una suerte de contralor en quien lo contiene. Para dicho efecto la ley ha creado una Agencia de Protección de Datos caracterizada por la absoluta independencia de su manejo con base en una ley de creación que lo garantiza por un mandato determinado.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otro orden de consideraciones, otro de los problemas que surge es el habitual defasaje existente entre las normas del derecho positivo y las transformaciones sociales cuya evolución tecnológica es sumamente dinámica, por lo que hace recomendable recurrir a normas jurídicas de menor nivel que posibiliten modificaciones más rápidas que las normales, descansando su basamento en la aceptación voluntaria de los ciudadanos concernidos y potenciales destinatarios, autorregulando las normas en compatibilidad con el precepto constitucional y el Convenio Europeo para la protección de los Derechos Fundamentales.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El propio art. 2.2 establece en qué casos no será aplicable el régimen de protección de datos, resumiéndose los mismos, como sigue: 1) los de titularidad pública cuyo objeto legal sea el de publicitar los datos; 2) los de personas físicas con fines personales; 3) los de información tecnológica y comercial que reproduzcan datos ya publicados; 4) los de informática jurídica que reproducen resoluciones judiciales, y 5) los mantenidos por los partidos políticos, sindicatos, iglesias y demás confesiones religiosas con relación a sus miembros, mientras que existen otros registros que poseen su propia normativa, por las que deberán regirse. Estas excepciones aparecen razonables, siempre y cuando -obviamente- los datos incluidos se refieran específicamente a dicha actividad y mientras los mismos se mantengan en dicho registro sin posibilidad de cesión y/o difusión, pues en dicha eventualidad, de inmediato y pleno derecho ya estarían transitando bajo la competencia de la ley que comentamos.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espíritu proyectado es claramente asequible desde que no se pretende en manera alguna crear un férreo control legal, pues por trascendente que sea el objeto jurídico de la tutela, son los propios sujetos -activos y pasivos- de la relación, quienes se erigen como legisladores de sus derechos conformando los límites de sus particulares intereses.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a la Autodeterminación Informativa en la LORTAD.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un fenómeno propio del proceso de formación de la ley, el de servirse -buenamente hablando- de la doctrina extranjera y aún de la jurisprudencia, que los demás grupos nacionales puedan expedir en la búsqueda de principios y valores que sirvan de sustento al instituto de que se trata. En tal entendimiento, resulta por demás obvio que cualesquiera y la mayoría de los tópicos que se desarrollan en el presente trabajo obedecen a conclusiones de cuyo punto de partida u origen es imposible imponerse.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punto de la creación del principio de la Autodeterminación Informativa, más adelante elevado al rango de derecho fundamental y por ende incluida en distintas normativas constitucionales, pasa otro tanto, pero tal vez sea donde mayor precisión pueda concretarse en lo relativo a su 'génesis'. En efecto, la Sentencia del Tribunal Constitucional Federal Alemán en el marco del estudio de la constitucionalidad de una ley, en 1983, dieta lo que se ha considerado 'la sentencia del siglo' en esta materia, ubicando el derecho a la Autodeterminación Informativa en una ubicación preferente dentro de la legislación mundial. Sobre el punto volveremos oportunamente.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 que refiere al sujeto activo el art. 18.4 de la Constitución Española pareciera limitar la concesión de la garantía sólo a los ciudadanos españoles, lo cual es un gran contrasentido dado el carácter genérico e impersonal que se desprende del propio artículo cuando se refiere al secreto de la correspondencia, a la inviolabilidad del domicilio, a la intimidad personal familiar, etc., de donde nos llega la convicción que el constituyente español no ha sido muy riguroso en la elección del término, máxime cuando en el art. 13.1 de su Carta Magna, expone, a la letra: 'Los extranjeros gozarán en España de las libertades públicas que garantiza el presente Título en los términos que establezcan los tratados y la ley.'. Tal vez, el legislador suficientemente apercibido de esta circunstancia utilizó en el art. 1 de la LORTAD, para individualizar al sujeto activo, que, a nuestro criterio es como debe ser, la terminología precisa: la persona física, tal como ya lo había expuesto el Convenio 108 del Consejo de Europa al cual ya nos refiriéramos con anterioridad.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de los aspectos que resaltan en el art. 1, es precisamente el de la exclusión de las personas jurídicas o de existencia ideal como titular del derecho de protección, no obstante haber sido punto de debate y modificación. En el plano comparado tampoco existe un concepto unificado, pero lo que hay que tener en cuenta en la teoría de la inclusión es que se hace abstracción a la personalidad del ente jurídico, pues lo que realmente se persigue es la protección, no de un organismo ideal, sino de las personas que lo conforman. Desde otra óptica del problema, quien ejerce la titularidad de la acción es la persona que se encuentra afectada por la proyección del dato, y si acaso ello acontece en el marco del almacenamiento o transferencia de informes correspondientes a una persona moral y la física se siente afectada, podría reclamar su libertad de acceso y control en función al daño que ha sufrido. Se debemos remarcar la tendencia de la LORTAD en el sentido de mantener a la persona física como la titular del derecho, pues así lo establece el art. 3.e de la misma, bajo el acápite de 'Afectado'.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síntesis de lo expuesto, tanto la Constitución, como la Ley Orgánica, privan a la persona jurídica del derecho a la autodeterminación informativa, ya que mientras en la primera se imprime la condición de ciudadano, en la segunda la de persona física, limitándose decisivamente la capacidad interpretativa por lo terminante de su terminología.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su parte el sujeto pasivo en la ley española de regulación y tratamiento de datos personales, se halla configurado a tenor del art. 3d. por la persona física o jurídica, sea de naturaleza privada o pública, así como cualquier órgano administrativo que tenga intervención o capacidad de decisión en cualquier etapa del proceso del tratamiento de los datos (recogida, almacenamiento o difusión), de donde debemos obtener que no solo son considerados tales quienes se hallan reconocidos como responsables en sentido estricto, sino también aquellas personas o instituciones contratadas para las labores intermedias y que en forma ocasional participan del conjunto de operaciones. Estas también deben observar puntillosamente las disposiciones pertinentes sobre el particular, convirtiéndose por ello en sujetos pasivos de la relación generada y aún tratándose de ficheros de organismos </w:t>
            </w:r>
            <w:r w:rsidRPr="006444AB">
              <w:rPr>
                <w:rFonts w:ascii="Arial" w:eastAsia="Times New Roman" w:hAnsi="Arial" w:cs="Arial"/>
                <w:color w:val="003399"/>
                <w:sz w:val="17"/>
                <w:szCs w:val="17"/>
                <w:lang w:eastAsia="es-AR"/>
              </w:rPr>
              <w:lastRenderedPageBreak/>
              <w:t>públicos las responsabilidades disciplinarias alcanza a aquellos funcionarios que excediéndose en sus funciones incurren en perjuicio de las disposiciones de la LORTAD.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MURILLO DE LA CUEVA -op. cit.- nos trae un comentario poco claro, o cuando menos escueto, acerca de lo que considera una explicación adecuada y atinada a la circunstancia de haberse omitido a la persona jurídica de la posibilidad de integrar el conjunto de titulares del derecho, mientras que por otro lado, la ley lo incluye en el grupo de pasivos. Es oportuna su transcripción para una mejor aprehensión y crítica al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Dice: 'Es importante destacar que, si a la hora de afirmar la titularidad de los derechos se ha decidido excluir a las personas jurídicas, en cambio, no se ha dudado al incluirlas entre los sujetos obligados a respetarlos. Tal asimetría era imprescindible si se quería ofrecer una garantía seria a la autodeterminación informativa.' Indudablemente que existe una marcada asimetría en la decisión adoptada por el legislador español, pero no hallamos una explicación adecuada para ello, ya que en la actualidad el mundo jurídico gira en tomo a la función de la persona de existencia ideal en un haz de variación tan importante que se erige como el eje principal en tomo al cual se desarrolla la vida toda, al punto que el individuo casi ha perdido identidad, extremo éste último que lejos de alentarnos nos consterna, pero más allá de nuestros sentimientos de humanidad, existe una realidad a la cual hay que darle una legislación, y esa es la de la persona jurídica, omnipresente en cuanto negocio emprendamos por mínimo que fuere y aún en aquellos cotidianos que participan de nuestros movimientos en forma imperceptible. En síntesis la persona jurídica esta en todas partes y no se la puede radiar sin sólidos fundamentos. Es cierto que inicialmente la preocupación del doctrinario ha sido la defensa de la intimidad y de la vida privada del individuo -el derecho a ser dejado solo- pero hoy, por marcada que sea la diferencia jurídica entre ambos tipos de personas, no es difícil confundirlas, trasladando la simpatía o moralidad de su giro comercial a las personas que la manejan y dirigen. No deja de ser menos cierto que la autodeterminación es una palabra que nos indica decisión propia, posibilidad esta de la que carece la persona de existencia ideal, pero nada nos impide a forjar un nuevo concepto que la abarque.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Asimismo, cabe puntualizar que inicialmente las legislaciones nacionales solo incluían a los del sector público, mas las directrices de los organismos supra e internacionales incluyeron a los ficheros o registros de dominio privado, por la certeza de que la amenaza podría venir también de ese sector, imponiendo de esta forma la ampliación de la protección.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Sea como fuere, la imperatividad del art. 18. 4 de la Constitución de España lleva inserto en su espíritu la limitación de la informática como garantía, de cuyos términos no se podría explicar la ausencia de ficheros del origen que fueren si es que agrede los derechos contenidos en la norma.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Título II de la Ley Orgánica 5/92, enumera los principios que integran el sistema de protección de datos, mas llamativamente lo hace en forma no acorde con el proceso natural que involucra al individuo desde el momento que es considerado como sujeto de la información y por consiguiente titular de una serie trascendente de derechos que deben ser observados, previos a la colección de los datos. Esta observación nos podría llevar a la determinación de iniciar las referencias desde el art. 6 que nos impone acerca del consentimiento del afectado, sin el cual no puede obtenerse ni incluirse sus notas en el registro y, obviamente, cualquiera de los demás puntos sería irrelevante. No obstante, con dicha aclaración y pese a ella, preferimos seguir el curso trazado por el legislador español, quien, estamos seguros, razón habrá tenido para ello.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tal decisión se desprende de su art. 4, la calidad que deben reunir los mismos antes y durante la recolección; es el primer principio que la LORTAD pretende sentar en materia de protección de datos. El primer apartado limita el carácter del dato a lo estrictamente personal, debiendo entenderse por tales los concernientes a individuos identificados o identificables. Nótese, por la terminología, la imposibilidad de extender el concepto a otro sujeto que no sea la persona física. Dichos datos deben ser 'adecuados, pertinentes y no excesivos en relación con el ámbito y las finalidades legítimas para las que se hayan obtenido.', indicándonos con ello que deben ser justos y perfectos en cuanto a su tipo y naturaleza para el fin de la colección; precisos en la temporalidad, esto es que si ayer fue pleno y exacto para el objetivo, pero hoy varió la característica del mismo, la nota debe ser desechada por impertinente y, por fin, no excesivo, que indica precisión en su cantidad, importancia y relevancia, o sea proporcionado, no solo como repetidamente dijéramos, para su finalidad, sino también para el ámbito o medio social en que se desarrolla. Por ejemplo existen caracteres que podrían ser suficientes para este lugar y este momento, pero no para otro y mucho menos distinto lugar.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segundo párrafo del primer apartado, casi como un requisito más, se erige una de las columnas más vigorosas sobre las que descansa el derecho a la autodeterminación informativa. En efecto, dice: 'En su clasificación sólo podrán utilizarse criterios que no se presten a prácticas ilícitas.' A la recolección, observando los requisitos que acabamos de ver, sucede la etapa de la clasificación de los datos, los cuales para ajustarse a la ley deben someterse a los objetivos finales para los que fueran recogidos, así cualquier combinación coherente que se desvíe de tal finalidad puede conformar un retrato desdibujado o que exponga facetas que su titular habría preferido mantener en el silencio. Este peligro sube de punto, si consideramos al dato como una mercancía transferible que posibilita que el responsable del nuevo registro o almacén receptor de aquellos datos pueda, sin tener en miras los objetivos originales, ubicar hábilmente las distintas notas como en un 'rompecabezas', recreando de esta forma el perfil del ciudadano. En tales condiciones los datos han salido de nuestro ámbito - juntos o por separado- y en algún </w:t>
            </w:r>
            <w:r w:rsidRPr="006444AB">
              <w:rPr>
                <w:rFonts w:ascii="Arial" w:eastAsia="Times New Roman" w:hAnsi="Arial" w:cs="Arial"/>
                <w:color w:val="003399"/>
                <w:sz w:val="17"/>
                <w:szCs w:val="17"/>
                <w:lang w:eastAsia="es-AR"/>
              </w:rPr>
              <w:lastRenderedPageBreak/>
              <w:t>lugar vuelven a unirse para configurar nuestro rostro virtual que luego será sometido a la consideración de variados intereses. A mayor aclaración, en este mismo instante quien suscribe, puede estar siendo 'informáticamente' investigado por haber adquirido en breve tiempo profusa bibliografía sobre todo lo relacionado con el tema en desarrollo; pero, de dónde obtuvieron dicho informe?, muy sencillo: de los detalles de la compra efectuada mediante la utilización de tarjetas de crédito y cuyos asientos maneja algún gran registro privado, quien sabe en qué ignoto lugar del mundo.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apartados 2, 3 y 4 se ocupan de los temas expuestos precedentemente, remitiéndose en caso de inobservancia al 15 que establece el derecho de rectificación y cancelación cuando por alguna circunstancia el dato no se adecue a la realidad del momento, o hayan pasado a ser innecesarios, irrelevantes o impertinentes de acuerdo al fin inicial que se consideró al momento de la recogida. El segundo párrafo del Sto. apartado incluye dos circunstancias dignas de ser comentadas. En efecto, la primera es la disociación entre el dato y la persona de su titular, de manera que no pueda ser utilizado con otro fin distinto a aquel para el que fuera colectado en perjuicio del consentimiento brindado. El segundo es más un cuestionamiento que un comentario, pues; para qué optar por la disociación si es que se ha cumplido el periodo necesario para obtener el fin; bastaría con excluirlos del registro por carecer de relevancia. Por último, notamos otra variante de excepción, pues más allá de circunstancias relacionadas con el orden público y la seguridad nacional que se oponen al derecho de acceso, los datos que refieran a 'valores históricos de acuerdo con la legislación específica', también podrán ser mantenidos en forma indefinida.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6to. apartado garantiza a favor del derecho de acceso, un almacenamiento que posibilite hacerlo sin mayores complicaciones, mientras que el séptimo prohíbe la recogida 'fraudulenta, desleal e ilícita.' debiendo entenderse por tales los que agreden a los derechos contenidos en el art. 5 cuyo comentario iniciamos desde ahora.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artículo establece en forma imperativa e inexcusable que al ciudadano le asiste el derecho a ser informado en todo lo referente a la recolección de los datos que le serán requeridos en forma expresa, precisa e inequívoca y que dicen relación al conocimiento acabado que el sujeto debe tener acerca de la existencia y razón de un fichero, registro, banco o almacén de datos de carácter personal, para qué se requieren las notas y para conocimiento de quién se elaborarán los informes, si es que las respuestas pueden no ser contestadas o si deben serlas obligatoriamente y de las consecuencias en su caso, así como de los derechos que automáticamente gozan aquellas personas que permiten la inclusión de sus datos en el registro (acceso, rectificación y cancelación), y finalmente a quién formular dichos reclamos, esto es identidad y domicilio del fichero. En otras palabras, el ciudadano deberá ser impuesto de la libertad de decidir y sus consecuencias. Sin embargo, es llamativo el giro copernicano que se produce en el tercer apartado del artículo comentado, pues el exceso de protección se revierte en un exceso de licencia que hasta podría fungir de adecuada defensa a conductas no ajustadas con los apartados anteriores. No obstante la posibilidad del consentimiento tácito, si bien podría ser de mayor practicidad para los intereses del registro, se vuelve contrario a la hora de probarlo en caso de conflicto, pues en función de la tuitividad de la LORTAD, de la trascendencia del consentimiento que es la llave legitimadora del uso de los datos, y que a la vez conforma básicamente el principio de la autodeterminación, consideramos que la prueba del consentimiento es carga del responsable del fichero. Luego, el ejercicio de la licencia se vuelve más complicado que la observancia de las medidas de garantía.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art. 6 se desarrolla el requerimiento del consentimiento, regla ésta de indispensable e inexcusable cumplimiento, pues no se puede prescindir de ella al elevar a la autodeterminación informativa al rango de derecho fundamental, por lo que la excepción formulada in fine '...salvo que la ley disponga otra cosa.', también debe estar contenida en una norma positiva de igual rango. Como es natural, el consentimiento en el ámbito de la libertad que supone la autodeterminación, debe ser esencialmente determinado -límites temporales y condiciones de variada índole- y revocable. Lo primero porque se lo confiere en virtud de objetivos específicos y formalidades propias, por lo que el afectado debe estar en condiciones de verificar el cumplimiento de ello, pero en cuanto a lo segundo, en especial al contenido del art. 6.3 que reclama causa justificada para la revocatoria, lo encontramos no acorde con el concepto de libertad, ya que ello no supone la mera enunciación de una causa, sino que la misma debe estar justificada, debiendo para tal efecto existir un órgano que así lo considere, de donde surge que puede no hacerlo, con el consiguiente efecto de quedar negada la revocatoria del consentimiento. Esta circunstancia riñe con preceptos básicos referidos a la libertad, pues el inicial consentimiento podría aparecer como un vínculo indisoluble, o en el mejor de los casos, sujeto a la decisión de terceros, lo cual, como dijéramos, afecta el principio de autodeterminación.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principio del consentimiento, también reconoce de excepciones, como bien lo señala el 6.1. Así el 6.2 expone tres posibilidades en que se evita este requisito y es cuando los datos son obtenidos de fuentes que se hallen habilitadas al público en general, cuando lo sean para el ejercicio de las funciones de la administración pública, o cuando se refieran a personas vinculadas por alguna relación contractual, negocial o laboral y dichos datos sean de interés para proseguir las mismas. De esta excepción surge que, aquellas personas que mantienen una relación del tipo de las expuestas, con la Administración Pública, por dicho motivo se hallan plenamente habilitados a solicitar y obtener datos relacionados con su contratante, siempre que los mismos tengan por objeto mantener u observar el contrato, y, lo más importante, siempre que dicho órgano de la administración se encuentre en el ámbito de sus funciones y competencias a la hora de pedir tales informes, lo cual en ningún caso puede incluir a los sensibles, especialmente protegidos, salvo expreso consentimiento por escrito del involucrado. Por su parte Murillo de la Cueva entiende que </w:t>
            </w:r>
            <w:r w:rsidRPr="006444AB">
              <w:rPr>
                <w:rFonts w:ascii="Arial" w:eastAsia="Times New Roman" w:hAnsi="Arial" w:cs="Arial"/>
                <w:color w:val="003399"/>
                <w:sz w:val="17"/>
                <w:szCs w:val="17"/>
                <w:lang w:eastAsia="es-AR"/>
              </w:rPr>
              <w:lastRenderedPageBreak/>
              <w:t>dicho inciso no se limita a la Administración Pública, sino a cualquier persona que se halla vinculada a otra en las posibilidades antes expuestas. Más allá de lo favorable -o no- que pueda significar para la relación, esta decisión, es obvio que la falta de consentimiento solo se extiende a aquellas circunstancias contractuales en que para subsistir se requiriese el conocimiento del dato en cuestión, o dicho de otro modo, cuando para la vigencia del contrato y para el cumplimiento de sus fines y objetivos se exigiese dicho conocimiento. De cualquier manera queda establecido con absoluta claridad que la recogida original debe ser planteada con el consentimiento del titular -sin excepción alguna-, lo que nos indica que cualquier dato cedido, aún en los supuestos de serlo sin consentimiento, debe adecuarse a los requisitos de calidad del dato, como ser los de veracidad, exactitud y actualidad.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normativa contenida en el art. 6.3 contiene la elemental facultad y derecho a la revocación del consentimiento, mas donde surge una situación conflictiva con dicha irrestricta libertad es cuando para ello se requiere causa justificada, lo cual habilita la posibilidad de valorar la decisión por parte de un órgano determinado y consiguientemente la de negar la exclusión decidida por su titular, aspecto éste ya expuesto ut supra.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Finalmente, para concluir el comentario del art. 6, no podemos evitar referirnos a un principio universal en materia jurídica, sobre todo penal, al asimilarse la situación a una pena o sanción proveniente de una conducta del ciudadano. Así, el cumplimiento de la pena impuesta por autoridad competente, supone la imposibilidad jurídica de que dicha circunstancia pueda ser fundamento de otra sanción. Suponemos que la sociedad se ha resarcido del daño causado y ha habilitado al sujeto el sendero apropiado para su reinserción social. Mutatis mutandis, el derecho al olvido se erige como una experiencia similar, ya que el cumplimiento de la obligación luego del reclamo judicial amerita la erradicación del registro y la consiguiente prohibición de su cesión. Esta circunstancia se manifiesta como un elemento o facultad propios de la extensión del registro en el tiempo y funciona al igual que la expresa limitación del asiento por parte del sujeto y el derecho a revocar la aquiescencia para mantenerlo en el momento que se crea oportuno. La LORTAD establece un plazo límite de seis años, a partir del momento en que cesó la causa que motivara el registro, a partir del cual el dato debe ser borrado.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Dato sensible; principal elemento discriminatorio.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 7 de la ley comentada refiere a los elementos registrables que podrían generar conductas discriminatorias respecto de su titular y que es uno de los motivos principales -sino el único, el más importante- de toda la problemática social y jurídica que ha generado la registración del dato incidida por la informatización de su tratamiento.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Estos datos son aquellos que refieren a situaciones extremadamente delicadas y referidas estrictamente a la identidad e intimidad de las personas, constituidos por datos que nadie podría requerir y mantener con una adecuada explicación jurídica. No obstante al respetar la decisión personal del ciudadano se ha exigido su consentimiento expreso y por escrito, debiendo ser advertido en su momento de su derecho a no prestarlo.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norma nos trae referencia a situaciones relacionadas con la '...ideología, religión o creencias.', y más adelante los referidos al '...origen racial, a la salud y a la vida sexual', los que podrán ser tratados o cedidos solamente en virtud de una ley que lo determine como de interés general o previo expreso consentimiento del titular, de donde tenemos que en el primer caso señalado queda obviado el consentimiento del mismo por razones de interés general y con la intervención del legislador. Expresa prohibición pesa sobre la posibilidad de registros que sean habilitados al solo efecto de mantener y tratar este tipo de datos. Finalmente el 5to. apartado del citado artículo establece que podrán incluirse y manten2rse en los ficheros de la Administración Pública los datos referentes a las infracciones penales o administrativas, siempre que sean propias de sus funciones operativas.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materia de salud existe un particular tratamiento ya que la ley dispone la posibilidad que el médico tratante mantenga un registro de datos de sus pacientes, y aún de cesión de dichos datos sin consentimiento de sus titulares, cuando ello sea requerido para asumir una situación de urgencia o para realizar planteamientos epidemiológicos.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 secreto de los registros.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 10 incluye la ilimitada obligación del titular del registro y de quienes hayan participado en cualquiera de las fases de obtención del dato, de mantener el secreto acerca de los mismos, lo cual habilita la demanda de responsabilidades, en su caso.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Supuestos para la cesión de datos.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cesión de datos, juntamente con el almacenamiento de los sensibles, se erige como otro de los principales puntos de cuidado de la autodeterminación informativa, por lo que para garantizar su transparencia se confiere al titular del mismo su directa intervención a través del requerimiento de su consentimiento, pudiendo ser éste conferido </w:t>
            </w:r>
            <w:r w:rsidRPr="006444AB">
              <w:rPr>
                <w:rFonts w:ascii="Arial" w:eastAsia="Times New Roman" w:hAnsi="Arial" w:cs="Arial"/>
                <w:color w:val="003399"/>
                <w:sz w:val="17"/>
                <w:szCs w:val="17"/>
                <w:lang w:eastAsia="es-AR"/>
              </w:rPr>
              <w:lastRenderedPageBreak/>
              <w:t>limitadamente en el tiempo o en cuanto a las personas que puedan servirse del mismo, anulado cuando el cesionario no aparece bien determinado y eminentemente revocable. El artículo que contiene el tema reconoce excepciones claramente puntualizadas, como por ejemplo las basadas en la ley, cuando los datos han sido obtenidos de fuentes libres al acceso del público, cuando dicha posibilidad surja de relaciones jurídicas legítimas, cuando el informe sea requerido por la autoridad jurisdiccional, fiscal o por la defensoría del pueblo, administración pública en los casos previstos y otros identificados con el interés general.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los derechos de las personas.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Título III de la LORTAD incluye los derechos de las personas con relación al tratamiento automatizado de los datos que le conciernen. La primera de dichas normas finge de verdadera contención al poder de la informatización, ya que le provee la posibilidad de oponerse e impugnar la valoración que sobre su persona se elaboraré, basado en datos obtenidos exclusivamente del tratamiento automatizado de los mismos y que genere un perfil de su personalidad. Este es uno de los peligros de la moderna tecnología, pues sin mucha habilidad, el manejo poco puntilloso de los datos puede generar una definición desdibujada del sujeto que incida negativamente sobre sus intereses. Notamos en dicha norma una especie de reacción del ser humano a la posibilidad de dejarse desdibujar por una inteligencia artificial basada en datos almacenados por la misma. Una especie de reclamo de la dignidad y del honor que significa forjarnos nuestra propia imagen, reputación y fama, esto es la exteriorización de nuestra personalidad para dar forma al perfil que pretendemos para nosotros mismos, ante la vigorosa fuerza de la alta tecnología que además de hacerlo, al hacerlo nos perjudica. Es la típica agresión al derecho de autodeterminación informativa, pues sustituye la propia personalidad por otra que puede no identificarse con la verdadera.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apertura del derecho conferido, la ley comentada garantiza al ciudadano la recurrencia ante los registros a los efectos de conocer detalles de los mismos y principalmente la identidad de su responsable ante quien eventualmente habrían de plantearse los demás derechos conferidos por la ley para obtener el efectivo control de los datos personales.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primero de dichos derechos es el de acceso que implica la facultad que asiste al afectado a peticionar y obtener del responsable del fichero, información acerca de los datos que sobre sí podrían obrar en el mismo y las transferencias que de los mismos se hubieren hecho, con indicación de la identidad del cesionario y de la finalidad que este ha invocado para obtenerlo. Este derecho contiene, asimismo, la obligación por parte del responsable del archivo de proveer constancia clara e inteligible de los informes en cuestión, acordando al interesado dicha concesión en intervalos no inferiores a la anualidad, salvo que se invoque alguna circunstancia de mérito que venza la restricción formal. Esta restricción aparece razonable a favor del registro, mas condiciona levemente la rotundidad del derecho, pues aunque aparezca laxa en la letra de la ley, podría ser, de hecho, usada en forma interesada a los efectos de evitar la apertura del registro. Es claro que esta prevención es propia de las sociedades sin tradición jurídica que suelen servirse de los resquicios que la ley les concede. De las excepciones contenidas en la propia ley surge lo propio en materia de reconocimiento al acceso, que podrá ser denegado cuando los datos requeridos se hallen comprometidos con la defensa del Estado, la seguridad pública, los derechos de terceros, etc., o el plazo de regularidad para el acceso.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Ejercido el acceso con las posibilidades que ello habilita, y, en su caso, surge el segundo de los derechos, el de rectificación de los datos que resulten inexactos, sea por desactualización o incompletitud. Estas facultades conferidas a los titulares no eximen al responsable del fichero de velar por la claridad de los mismos, de notificar a los cedidos respecto de la modificación y a correr con el coste de dicho trámite. Dicha conclusión surge de la imposición legal de mantener la exactitud de los datos, y si acaso surge distorsión de la realidad su carga debe ser soportada por los responsables, además que son ellos los que lucran con dicha actividad, por lo que la mercancía debe ser mantenida vigente.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cancelación, por fin, es el derecho con cuyo ejercicio se obtiene la eliminación de los datos desacordes con la realidad, sea por alguna de las variantes supra expuestas, porque vencieron los plazos acordados o porque el mismo ha dejado de ser necesario en razón de la desaparición de su objeto, o, finalmente porque se refieren a extremos discriminatorios que nunca debieron ser almacenados. Resta señalar que amén de las facultades reconocidas al ciudadano, cualquier irregularidad de los datos impone la cancelación de oficio por parte del registro. Los términos del 4to. apartado del citado artículo 15, nos llaman a poderosa confusión, al igual que a los actores consultados. En afecto, este artículo dice: 'La cancelación no procederá cuando pudiese causar un perjuicio a intereses legítimos del afectado...'. Sobre el particular, Lucas Murillo en su referida obra comenta: '...suscita la perplejidad, pues no parece lógico que la defensa del interesado deba ejercerse en contra de su voluntad. Por esa razón, entiendo que la prescripción legal ha de referirse a la cancelación de oficio, no a la instada por la persona a quien conciernen los datos.' La cancelación de oficio, como viéramos es aquella que se produce por alguna de las circunstancias previstas y expuestas más arriba, provenientes del acuerdo o de la ley, y que impone al responsable del registro la obligación de prescindir de los datos en forma unilateral y sin aguardar la decisión del interesado. Es entonces cuando podría generarse la posibilidad prevista en la norma, mas es notorio que la invocación de derechos legítimos debe formularse con antelación a la producción de algunas de las causas de cancelación, pues de lo contrario se estaría obligando en forma tácita al responsable del registro a ejercer una tutela, lo cual le podría ubicar </w:t>
            </w:r>
            <w:r w:rsidRPr="006444AB">
              <w:rPr>
                <w:rFonts w:ascii="Arial" w:eastAsia="Times New Roman" w:hAnsi="Arial" w:cs="Arial"/>
                <w:color w:val="003399"/>
                <w:sz w:val="17"/>
                <w:szCs w:val="17"/>
                <w:lang w:eastAsia="es-AR"/>
              </w:rPr>
              <w:lastRenderedPageBreak/>
              <w:t>en la violación de las obligaciones contenidas en el art. 17 y 43.3.f. de la ley comentada.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Sin embargo lo expuesto, el art. 21 de la LORTAD establece con absoluta claridad las posibilidades de excepción al acceso, rectificación y cancelación de las notas, remitiéndose para una cabal comprensión de las mismas al art. 20 que comprende los ficheros de las fuerzas de seguridad, los que estarán sujetos a la ley que comentamos. En su segundo apartado se formula la alternativa de colectar y tratar los datos sin consentimiento e intervención de sus titulares, cuando ellos fueren necesarios para prevenir peligros reales para la seguridad pública o para la represión de infracciones penales. Como el origen y su forma de obtención no garantizan certeza y credibilidad, dichos datos deben ser almacenados en ficheros especiales en función de su fiabilidad. El siguiente inciso contiene probabilidades aún más comprometedoras, ya que permite colectar datos que involucren referencias a la ideología, religión y demás creencias, así como las que contengan antecedentes sobre el origen racial, de la salud y de la vida sexual del ciudadano (art. 7.2. y 3.), todo ello en virtud del interés general comprometido y de una investigación concreta, lo cual nos indica en forma implícita que a la hora de desaparecer dichas variantes, los apuntes sobre el particular deberán también hacerlo. La misma decisión legal existe cuando con el ejercicio de dichos derechos se pudiera obstaculizar el cumplimiento de obligaciones tributarias o cuando su titular esta siendo investigado. En cualquiera de dichos casos, cuando el ciudadano creyere que esta siendo menoscabado en sus derechos, podrá acudir ante los órganos pertinentes a los efectos de verificar la legitimidad de dichas limitaciones. Esta circunstancia, tenemos conocimiento, ha generado no pocos planteamientos de inconstitucionalidad, al pretenderse agredido el art. 18.4. El art. 22 extiende las excepciones a los derechos configurados en los incisos 1 y 2 del art. 5, cuando de su cumplimiento podrían suscitarse complicaciones graves a las funciones de control y verificación de la Administración Pública, defensa y seguridad nacional y persecución de infracciones penales y administrativas. Finalmente, el inciso 2 del art. 22 también impide el derecho de acceso cuando con ello se pone en peligro el interés público o el de tercero más digno de protección.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Tales son, a grandes rasgos los perfiles de la Ley Orgánica de Regulación del Tratamiento Automatizado de los Datos de carácter personal, (5/92) del Reino de España, por lo menos en los aspectos que más nos interesan a los efectos del presente trabajo, sin desconocer la valía de las posteriores exposiciones que registran aspectos legales referidos a los ficheros desde su creación e inscripción, pasando por la imposición de informar al interesado acerca de la cesión de los apuntes que le conciernen, sobre la prestación de informes sobre solvencia patrimonial, transferencia internacional de datos, para, en su Título VI crear la Agencia de Protección de Datos en la que se establecen sus funciones y objetivos, así como las de las personas que la integran, para concluir con el detalle de infracciones y sanciones que su comisión produce.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Surge de su propio contenido que la Ley Orgánica que Regula el Tratamiento de los Datos Personales, constituye uno de los cuerpos orgánicos más completos en el mundo sobre el Derecho a la Autodeterminación Informativa y las variantes que su ejercicio y defensa plantean, por lo que a la hora de decidirnos a legislar sobre el particular no podremos evitar su consulta y adecuada interpretación.</w:t>
            </w:r>
            <w:r w:rsidRPr="006444AB">
              <w:rPr>
                <w:rFonts w:ascii="Arial" w:eastAsia="Times New Roman" w:hAnsi="Arial" w:cs="Arial"/>
                <w:color w:val="003399"/>
                <w:sz w:val="17"/>
                <w:szCs w:val="17"/>
                <w:lang w:eastAsia="es-AR"/>
              </w:rPr>
              <w:br/>
              <w:t xml:space="preserve">1 Doctor en Ciencias Jurídicas. Magistrado Judicial. Miembro del Tribunal de Apelaciones en lo Civil y Comercial. Tercera Sala. Asunción.-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3" w:name="13"/>
            <w:bookmarkEnd w:id="13"/>
            <w:r w:rsidRPr="006444AB">
              <w:rPr>
                <w:rFonts w:ascii="Arial" w:eastAsia="Times New Roman" w:hAnsi="Arial" w:cs="Arial"/>
                <w:b/>
                <w:bCs/>
                <w:color w:val="009933"/>
                <w:sz w:val="20"/>
                <w:szCs w:val="20"/>
                <w:lang w:eastAsia="es-AR"/>
              </w:rPr>
              <w:t>"EL IMPUTADO"</w:t>
            </w:r>
            <w:r w:rsidRPr="006444AB">
              <w:rPr>
                <w:rFonts w:ascii="Arial" w:eastAsia="Times New Roman" w:hAnsi="Arial" w:cs="Arial"/>
                <w:color w:val="003399"/>
                <w:sz w:val="17"/>
                <w:szCs w:val="17"/>
                <w:lang w:eastAsia="es-AR"/>
              </w:rPr>
              <w:br/>
              <w:t>Luis María Benítez Riera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penal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sujeto, figura verdaderamente central del proceso penal, es el imputado. Todo proceso penal se desarrolla en torno a dos grandes partes, a veces dramáticamente enfrentadas, que son por un lado el representante de la vindicta </w:t>
            </w:r>
            <w:r w:rsidRPr="006444AB">
              <w:rPr>
                <w:rFonts w:ascii="Arial" w:eastAsia="Times New Roman" w:hAnsi="Arial" w:cs="Arial"/>
                <w:color w:val="003399"/>
                <w:sz w:val="17"/>
                <w:szCs w:val="17"/>
                <w:lang w:eastAsia="es-AR"/>
              </w:rPr>
              <w:lastRenderedPageBreak/>
              <w:t>jurídica y, por el otro, el eventual transgresor de la norma penal, amenazado por la gravedad de la sanción que sobre el se cierne a través de la pretensión punitiva.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Ese eventual transgresor de una norma del ordenamiento penal, pone en movimiento con su conducta un complejo procedimiento derivado y generado del poder punitivo del Estado, pero tal pretensión punitiva se da adentro de carriles de legalidad que a la vez que someten y constriñen a quien se imputa la comisión de un ilícito, hacen actuar derechos específicos que les corresponde en cuanto ciudadano sometido a la amenaza de una pena.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denominación 'imputado' para el sujeto que analizamos no indica aquí otra cosa que la persona sometida a la persecución penal por la presunta comisión de un hecho punible, básicamente señala- como dice Rubianes- alguien 'como autor de un hecho con apariencia delictuosa'. Se es imputado desde los primeros momentos de la investigación hasta la sentencia definitiva, que confirmara o anulara el estado de inocencia, absolviendo o condenando respectivamente.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Velez Mariconde ha definido al imputado como '...supuesto participe de un delito contra el cual se ejerce la acción penal y que por eso ocupa la situación del sujeto de la relación procesal'.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Claría Olmedo destaca 'que el imputado es el que soporta el peso de la imputación y que asume esta calidad desde el primer momento de la investigación, surgiendo desde ahí el derecho de defensa'.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es aquella persona contra quien se dirige la pretensión penal, en palabras de Velez Mariconde, la idea importante -que ya forma parte del Derecho Procesal moderno. Consiste en que el imputado no es objeto del proceso, sino, por el contrario, su 'sujeto'.</w:t>
            </w:r>
            <w:r w:rsidRPr="006444AB">
              <w:rPr>
                <w:rFonts w:ascii="Arial" w:eastAsia="Times New Roman" w:hAnsi="Arial" w:cs="Arial"/>
                <w:color w:val="003399"/>
                <w:sz w:val="17"/>
                <w:szCs w:val="17"/>
                <w:lang w:eastAsia="es-AR"/>
              </w:rPr>
              <w:br/>
              <w:t>El imputado es, precisamente, uno de los sujetos esenciales del proceso, y esta consideración tiene una consecuencia importantísima respecto del sentido de la declaración de ese imputado. Si el imputado es sujeto del proceso, su declaración constituirá, fundamental, un medio de defensa. Dicha declaración es uno de los modos por medios de los cuales se expresa una de los sujetos del proceso. Y no -quede bien claro- un medio para obtener información de una fuente que, en este caso, viene a ser el propio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titular del derecho de defensa es el imputado. Cualquier persona, por el solo hecho de que se le impute la comisiona de un hecho punible, esta asistida por el derecho de defensa en toda su amplitud (Alberto Binder).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74. DENOMINACIÓN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IMPUTADO 'quien simplemente ha sido indicado como supuesto participante de un hecho delictuoso en cualquier momento de la investigación, entendiendo por tal cualquier acto o serie de actos cumplidos por los órganos plenamente dispuestos y tendientes a la averiguación de un hipotético hecho punible'.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mientras no sea condenado por sentencia firme, mantiene la condición de inocente. El imputado es el 'sujeto esencial de la relación procesal a quien afecta la pretensión jurídico penal deducida en el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IMPUTADO es entonces la persona indicada como participe de un hecho delictuoso en cualquier acto de la persecución penal dirigido en su contra desde el primer momento de ella. A partir de esa indicación gozara del derecho de defensa en todas sus manifestaciones. Por ello, el otorgamiento a una persona de la calidad de imputado, que significa reconocerlo como sujeto del proceso (y no mero objeto de persecución penal), importa un indudable beneficio jurídico desde el punto de vista de su defensa.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Aunque desde otro punto de vista lo perjudica en otros derechos, como los de buen nombre, intimidad, relaciones familiares, sociales, laborales, etcétera. Es que si bien 'la calidad de imputado no deroga el Principio de Inocencia, ni constituye una causal de exclusión en el trato social' la realidad evidencia que la atribución de aquella condición procesal, sobre todo a partir de que se publica, provoca un fenómeno de estigmatización que probablemente no será disipado por ninguna decisión jurisdiccional desincriminatoria posterior (que generalmente es mirada con indiferencia o suspicacia) la que no restablecerá la buena fama ni el trabajo perdido, o al menos no lo hará Ad Integrum.</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calidad de imputado se asume ante dos circunstancias: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Cuando haya sido sometido a una medida de privación de libertad (aprehensión o detención),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 'Cuando en cualquier acto o procedimiento se lo indique como autor o partícipe de la comisión de un delito'. Ello ocurre cuando la persona es citada, o cuando su domicilio ha sido allanado o sus efectos secuestrados o toma conocimiento de que se ha iniciado una investigación fiscal preparatoria en su contra o actos de la policía.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exteriorizar una sospecha oficial sobre la comisión de un hecho punible, la detención de una persona es un acto </w:t>
            </w:r>
            <w:r w:rsidRPr="006444AB">
              <w:rPr>
                <w:rFonts w:ascii="Arial" w:eastAsia="Times New Roman" w:hAnsi="Arial" w:cs="Arial"/>
                <w:color w:val="003399"/>
                <w:sz w:val="17"/>
                <w:szCs w:val="17"/>
                <w:lang w:eastAsia="es-AR"/>
              </w:rPr>
              <w:lastRenderedPageBreak/>
              <w:t xml:space="preserve">imputativo, ya que se condena cuando hubiere motivo bastante para sostener razonablemente que ella ha participado en la comisión de un hecho punible, lo que implica, además de la existencia de un señalamiento delictivo en su contra, una aceptación provisoria fundada en pruebas sobre los extremos fácticos de la imputación (motivos para sospechar). Lo mismo ocurre en los casos de aprehensión policial que se autorizan, por lo general, para hipótesis de flagrancia (que ha sido definida como 'la prueba directa del delito') o suficientes indicios de participación y se trate de casos en los que procede la detención preventiva.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excepción a esta regla, se encuentran los actos de particulares que pueden dar nacimiento a la calidad de imputado. Tienen tal efecto, por ejemplo, la Querella (tanto en delitos de acción pública, como en los de acción privada); la Denuncia, que es también una instancia predispuesta por las leyes procesales para que los particulares canalicen atribuciones delictivas (y que puede ser fuente de una persecución penal), y la Aprehensión Privada, que se autoriza, en general, respecto de quien sea sorprendido in fraganti en la comisión de un delito.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No basta: - manifestación durante declaración testimonial ni mención de participación realizada en un periódico.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denominación de imputado comprende todas las situaciones por las que la persona accionada atraviesa a lo largo del proceso y cesa como consecuencia de una resolución conclusiva, ya fuere de índole desincriminante (sobreseimiento, sentencia absolutoria) o condenatoria, en cuyo caso se convertirá en condenado.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concepto de imputado en el Código Procesal Penal de Costa Rica determina que se denominará imputado a quien, mediante cualquier acto de la investigación o del procedimiento, sea señalado como posible autor de un hecho punible o participe en él.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Código procesal Penal de Guatemala establece que 'se denominará sindicado, imputado, procesado o acusado a toda persona a quien se le señale de haber cometido un hecho delictuoso, y condenado aquél sobre quien haya recaído una sentencia condenatoria firme.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Prof. Carlos Creus en su obra Derecho Procesal Penal refiere que 'la determinación de quien es imputado en el proceso -cuando su individualización es posible- es tarea a cumplir en los primeros pasos de la instrucción: más que de 'individualizar' se trata de colocar a alguien en situación de imputado en el proceso; en otras palabras, contra quien se dirige la acción tal como se está desarrollando en ese momento'.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'Formalmente la determinación se produce mediante el llamado a indagatoria, puesto que, como dicho llamado requiere la sospecha de la intervención participativa en el hecho, él importa designar al convocado como imputado. Pero esa determinación puede ser adelantada: se lo puede hacer mediante la actividad de la policía judicial que haya hecho recaer sobre alguien medidas de corrección sólo aplicables al imputado, asimismo, mediante la asunción voluntaria de ese carácter por una persona que, ante las circunstancias del proceso que han llegado a su conocimiento, comparece espontáneamente reclamando que se le brinden las garantías que la ley otorga al imputado', nos refiere el Prof. Carlos Creus en la obra citada.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ACUSADO. Concluida la etapa preparatoria, debe resolverse sobre el curso de la acción. En dicho momento procesal se determinará si el órgano acusatorio peticiona el sobreseimiento del imputado, o bien si requiere la apertura del juicio. En este último caso, el imputado se transformará en acusado, lo que si bien no modifica sustancialmente su situación jurídica, genera una particular dinámica procesal de especiales proyecciones, con concretas cargas y facultades para la defensa.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los fines terminológicos aclaremos que empleamos el término imputado como la denominación genérica relativa al sujeto que es penalmente perseguido; en los casos en que se use la palabra 'acuso', lo será con el significado estricto previamente determinado, condenado, quien adquirió esta calidad por sentencia firme.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75. DERECHOS DEL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derechos deben serle puestos en conocimiento al imputado de manera inmediata y comprensible por parte de la Policía Nacional y el Ministerio Público, según corresponda.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dignidad humana es el conjunto de cualidades esenciales que otorgan al hombre un puesto en el mundo e impiden su instrumentalización para la realización de fines.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derechos del imputado se encuentran en primer término en nuestra Carta Magna en sus artículos 11 en adelante, refiriéndose a la privación de la libertad, en la que debe existir causas y condiciones establecidas en las leyes y en la Constitución, en la detención y en el arresto, que debe existir orden escrita de autoridad competente, salvo caso de ser sorprendido en flagrante comisión de delito que mereciese pena corporal, que le informe, en el momento del hecho, de la causa que lo motiva, de su derecho a guardar silencio y ser asistida por un defensor de su confianza. En el acto de la detención, la autoridad está obligada a exhibir la orden escrita que la dispuso; que la detención sea inmediatamente comunicada a sus familiares o personas que el detenido indique; que se le mantenga </w:t>
            </w:r>
            <w:r w:rsidRPr="006444AB">
              <w:rPr>
                <w:rFonts w:ascii="Arial" w:eastAsia="Times New Roman" w:hAnsi="Arial" w:cs="Arial"/>
                <w:color w:val="003399"/>
                <w:sz w:val="17"/>
                <w:szCs w:val="17"/>
                <w:lang w:eastAsia="es-AR"/>
              </w:rPr>
              <w:lastRenderedPageBreak/>
              <w:t>en libre comunicación, salvo que, excepcionalmente, se halle establecida su incomunicación por mandato judicial competente; la incomunicación no regirá respecto a su defensor, y en ningún caso podrá exceder del término que prescribe la ley; que disponga de un intérprete, si fuese necesario, y a que; sea puesta, en un plazo no mayor de veinte y cuatro horas, a disposición del magistrado judicial competente para que éste disponga cuanto corresponda en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Igualmente un derecho que le asiste es lo referente a la aplicación de la ley más benigna, en la que ninguna ley tendrá efecto retroactivo, salvo que sea más favorable al encausado o al condenado; la defensa en juicio es inviolable, tiene derecho a ser juzgado por tribunales competentes, imparciales, e independientes.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tiene derecho a que sea presumida su inocencia, en la cuál si reconoce como un estado jurídico de no culpable, hasta tanto exista sentencia firme y ejecutoriada; que se le juzgue en juicio público, salvo los casos contemplados por el magistrado para salvaguardar otros derechos, como ser la privacidad en los casos de menores; que no se le condene sin juicio previo fundado en una ley anterior al hecho del proceso, ni que se le juzgue por tribunales especiales, traduce la necesidad de un proceso o juicio seguido legalmente que se cumplan con los procedimientos establecidos en la ley; que no se le juzgue más de una vez por el mismo hecho; que se defiendan por si mismo o sea asistido por defensores de su elección; que el Estado le provea de un defensor gratuito, en caso de no disponer de medios económicos para solventados; la comunicación previa y detallada de la imputación, así como a disponer de copias, medios y plazos indispensables para la preparación de su defensa en libre comunicación; que ofrezca, practique, controle e impugne pruebas; que no se le opongan pruebas obtenidas o actuaciones producidas en violación de las normas jurídicas, el acceso, por sí o por intermedio de su defensor, a las actuaciones procesales, las cuales en ningún caso podrán ser secretas para ellos. Tiene derecho a, en juicio rápido en la cuál el sumario no se prolongará más allá del plazo establecido por la ley, y ello en virtud del artículo 136 del Código Procesal Penal que establece que toda persona tendrá derecho a una resolución judicial definitiva en un plazo razonable. Por lo tanto todo procedimiento tendrá una duración máxima de tres años contados desde el primer acto del procedimiento, el presente plazo podrá extenderse por seis meses más cuando exista una sentencia condenatoria, a fin de permitir la tramitación de los recursos, igualmente el imputado o condenado tendrá derecho a la indemnización por el Estado en caso de condena por error judicial, ello puede darse en casos dc prevaricato, falsas pruebas, cohecho, violencias u otras maquinaciones fraudulentas dentro del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Igualmente no podrá ser obligado a declarar contra sí mismo, contra su cónyuge o contra la persona con quien está unida de hecho, ni contra sus parientes dentro del cuarto grado de consanguinidad o segundo de afinidad inclusive.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derecho que le asiste con relación a la prisión preventiva, en ningún caso la misma se prolongará por un tiempo mayor al de la pena mínima establecida para igual delito, de acuerdo con la calificación del hecho, efectuada en el auto respectivo. En cuanto a lo establecido en el Código Procesal Penal en su articulo 236 establece que la privación de libertad durante el procedimiento deberá ser proporcional a la pena que se espera y en ningún caso podrá sobrepasar la pena mínima prevista para cada hecho punible en la ley, ni exceder del plazo que fija el presente código para la terminación del procedimiento o durar más de dos años.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 debe considerar en cuanto al presente tema los pactos y convenios contenidas en instrumentos internacionales suscripto por la República del Paraguay, como ser la Convención Americana sobre Derechos Humanos y Pactos Internacional de Derechos Civiles y Políticos entre otros.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Antes de comenzar a prestar declaración se comunicará detalladamente al imputada cuál es el hecho que se le atribuye, con todas las circunstancias de tiempo, lugar y modo de comisión, en la medida conocida, incluyendo aquellas que! fueren de importancia para la calificación jurídica, las disposiciones legales que resultaren aplicables y los antecedentes que la investigación arrojaré en su contra y se le instruirá también de su derecho a explicar todo cuanto sirviere a desvirtuar las sospechas que sobre él se hicieren recaer y de solicitar la práctica de diligencias que considerare conveniente para ese fin.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derecho comparado se establece el derecho del imputado a que se le conceda un descanso prudente y necesario para su recuperación, cuando su examen se hubiere prolongado por mucho tiempo, o si se le hubiere dirigido un número de preguntas tan considerable que provocaré su agotamiento. De la misma manera deberá hacerse constar en el acta respectiva la hora del inicio y término de la declaración.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podrá ser sometido a técnicas o métodos que constriñan o alteren su libre voluntad; y no se emplearan medios que impidan el libre movimiento de su persona en el lugar y durante la realización de un acto procesal, sin perjuicio de las medidas de vigilancia que en casos especiales y a su criterio estime ordenar el juez o el Ministerio Público (Art. 75 inc. 7 y 8 del Código Procesal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comunicación a los familiares que indique el imputado tiene importancia por un lado para que los mismos conozcan la razón por la que la persona no llega a su casa de habitación, trabajo u otras actividades, por otro lado tiene relevancia con respecto a la labor fiscalizadora que pueden cumplir los familiares y otras organizaciones sobre la legalidad de la detención, por último se tiende a facilitar que el imputado cuente con una defensa técnica de confianza, puesto que al estar detenido tendrá dificultades para conseguir una, de modo que los familiares, entidad o </w:t>
            </w:r>
            <w:r w:rsidRPr="006444AB">
              <w:rPr>
                <w:rFonts w:ascii="Arial" w:eastAsia="Times New Roman" w:hAnsi="Arial" w:cs="Arial"/>
                <w:color w:val="003399"/>
                <w:sz w:val="17"/>
                <w:szCs w:val="17"/>
                <w:lang w:eastAsia="es-AR"/>
              </w:rPr>
              <w:lastRenderedPageBreak/>
              <w:t>organización podrán colaborar con el imputado buscando un defensor de confianza para que lleve el caso.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76. IDENTIFICACIÓN.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el primer acto en que intervenga el imputado será identificado por sus datos personales y señas particulares. Si se abstiene de proporcionar esos datos o lo hace falsamente, se lo identificará por testigos o por otros medios útiles, aún contra su voluntad. La duda sobre los datos obtenidos no alterará el curso del procedimiento y los errores sobre ellos podrán ser corregidos en cualquier oportunidad'.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Identidad física. El imputado es una persona física. Por tanto, deben coincidir la persona indicada en la investigación con la persona contra quien efectivamente se dirige la pretensión penal. Es decir, se requiere la certeza de que se procede penalmente contra quien, en realidad, se quiere proceder.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Individualización. Precisamente, entonces, si no hay coincidencia entre el indicado y el investigado, procederá la individualización que menciona la norma.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caso de negativa del imputado a identificarse, o proporcionar falsamente dates en tal sentido, la identificación se practicará mediante otros procedimientos como pueden ser los testigos, y otros medios útiles.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articulado contiene una. disposición para proveer las situaciones en caso de duda acerca de la identidad de la persona contra la cual se dirige la acción en el sentido que no alterará el curso del procedimiento. La duda, a que se refiere, no es respecto del imputado, en lo que hace a su persona real o física, sino a su individualización civil o identificación nominal. Esto último, no alterará el curso del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Mientras exista identidad física, la errónea o incompleta identificación del imputado no impide el trámite del proceso en ningún momento de su desarrollo. Las correcciones deben efectuarse en cuanto se adviertan.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Caso del no interviniente que se quiso imputar: no ha tenido intervención a los trámites. Sentencia nula. Principio de juicio previo.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Caso del falso imputado. En su contra no se hace valer pretensión alguna, la actividad no puede ser válida.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importante en el proceso penal es que la persona sometida a proceso sea la misma contra la cual se dirige la pretensión penal (identidad física del imputado). El hecho de que los datos proporcionados por el imputado sean falsos o bien no proporción ninguno, no hace que el proceso pueda suspenderse, sin perjuicio de que el Ministerio Publico o el Juez en lo Penal o el Tribunal trate de averiguar de los datos de identificación nominal del imputado. Esto se resume en la expresión 'el proceso se constituye contra la persona no contra su nombre'.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94 del Código Procesal dé Costa Rica refiere al interrogatorio de identificación que se le preguntará por su nombre, apellidos, sobrenombre o apodo, edad, estado civil, profesión u oficio, nacionalidad, fecha y lugar de nacimiento, domicilio, lugar de trabajo y condiciones de vida, numeres telefónicos de su casa, su lugar de trabajo y cualquier otro en donde pueda ser localizado; además, de exhibir su documente de identidad e indicar nombre, estado, profesión u oficio y domicilio de sus padres. El Prof. Javier Llobet Rodríguez en su obra 'Código Procesal Penal comentado' de Costa Rica refiere lo siguiente: 'La doctrina mayoritaria estima que el imputado tiene derecho de abstenerse de declarar con respecto al hecho acusado, pero no en lo atinente a los datos de identificación. Sin embargo, el imputado sí tendrá el derecho de abstenerse de declarar con respecto a aspectos que puedan influir en la fijación de la pena, por ejemplo sus ingresos personales, o cuando sus datos personales tienen una relación con el hecho acusado. Por ejemplo si se le acusa al imputado de que entró al país con un pasaporte falso, ya que añadió su foto a un pasaporte perteneciente a otra persona. Importante es la resolución Nro. 3461-91 de la Sala Constitucional que reconoció que en principio, salvo en casos excepcionales, no existe un derecho de abstenerse de dar los datos de identificación. Ese criterio fue reiterado posteriormente por la misma Sala al decir: 'Se evacua la consulta formulada señalando que el artículo 392 inc. 6 del Código Penal no es inconstitucional; pero sí resulta contrario a lo dispuesto en el artículo 36 de la Constitución Política si se le aplica en relación con el encartado que válidamente puede negarse a identificarse, en razón de que este acto está directamente relacionado con el tema probandi del caso' (Voto 3406-93 del 16-07-93). El imputado debe ser veraz sobre dichos datos, indicándose incluso en forma expresa en el Código que la falsedad o falta de información sobre el domicilio constituirá 'presunción de fuga' (Artículo 240 inciso a del Código Procesal Penal de Costa Rica). En cuanto a este último punto en el artículo 77 de nuestro Código Procesal Penal Ley N0. 1286, se establece que 'la información falsa sobre su domicilio podrá ser considerada indicio de fusa', como se observa la fuente directa en ei Código de Costa Rica.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artículo 72 del Código Procesal Penal de Guatemala establece 'Identificación: En la primera oportunidad, el sindicado será indentificado por su nombre, datos personales y señas particulares. se abstuviere de proporcionar esos datos o los diere falsamente, se procederá a la identificación por testigos o por otros medios que se consideren útiles. La duda sobre los datos obtenidos no alterará el curso del procedimiento y los errores sobre ellos podrán ser corregidos en cualquier oportunidad, aun durante la ejecución penal. Si fuere necesario, se tomarán fotografías o se </w:t>
            </w:r>
            <w:r w:rsidRPr="006444AB">
              <w:rPr>
                <w:rFonts w:ascii="Arial" w:eastAsia="Times New Roman" w:hAnsi="Arial" w:cs="Arial"/>
                <w:color w:val="003399"/>
                <w:sz w:val="17"/>
                <w:szCs w:val="17"/>
                <w:lang w:eastAsia="es-AR"/>
              </w:rPr>
              <w:lastRenderedPageBreak/>
              <w:t>podrá recurrir a la identificación dactiloscópicas u otro medio semejante'.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81 del Código Procesal Penal de la Provincia de Córdoba establece 'Identificación: La identificación del imputado se practicará por sus datos personales, impresiones digitales, señas particulares y fotografías. Si se negar a dar esos datos o los diere falsamente, se procederá a la identificación por testigos, en la forma prescripta para los reconocimientos o por otros medios que se estimaren útiles. La individualización dactiloscópica se practicará mediante la ofician técnica'. El artículo 82 establece 'Identidad física. Cuando sea cierta la identidad física de la persona imputada, las dudas sobre los datos suministrados u obtenidos no alterarán el curso del proceso, sin perjuicio de que se rectifiquen en cualquier estado del mismo o durante la ejecución'.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77. DOMICILIO: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su primera intervención, el imputado deberá denunciar su domicilio real y fijar el domicilio procesal; posteriormente mantendrá actualizados esos datos. La información falsa sobre su domicilio podrá ser considerada indicio de fuga'.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presente artículo concuerda con el Art. 243 del Código Procesal Penal Ley Nro. 1286, referente al peligro de fuga.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debe señalar su lugar de residencia a los efectos de recibir citaciones y notificaciones a los efe tos procesales correspondientes.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78. INCAPACI1DAD.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Aptitud para intervenir validamente en el proceso, es el tener conciencia en dirigir su conducta con arreglo a su entender.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incapaz no podrá declarar La incapacidad se produce en caso que la enfermedad excluya la capacidad defensiva de entender o querer (obrar).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Provoca la suspensión condicionad del procedimiento con relación a él. Se prosigue la investigación. Y se prosigue el proceso con relación a los otros imputados. Si el imputado curare la causa proseguirá con su concurso.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refiere a tos casos en que el imputado no padecía de un trastorno mental que lo hiciera incapaz de culpabilidad (inimputabilidad) al momento del hecho, pero con posterioridad a éste la sobrevino un trastorno de este tipo. No se trata de una suspensión del trámite, de modo que no pueda continuarse la investigación relativa al hecho sino lo que impide es que el imputado rinda declaración indagatoria y que se celebre el juicio oral y publico, pero solo con respecto a él, no así con relación a los otros imputados, hasta que desaparezca esa incapacidad se suspende condicionalmente el procedimiento.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79. EXAMEN MENTAL.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se refiere a que el imputado deberá ser sometido a un examen mental por lo peritos y/o consultores técnicos cuando de las características del hecho pueda inferirse un trastorno mental, de desarrollo psíquico incompleto o retardado, o de grave perturbación de la conciencia.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23 y 41 del Código Penal establecen que 'no es reprochable el que en el momento de la acción u omisión, por causa de transtorno mental, de desarrollo psíquico incompleto o retardado, o de grave perturbación de conciencia, fuera incapaz de conocer la antijuridicidad del hecho o de determinarse conforme a ese conocimiento. Cuando por las razones señaladas en el inciso anterior el autor haya obrado con considerable disminución de su capacidad de conocerla antijuridicidad del hecho o de determinarse conforme a este conocimiento, la pena será atenuada con arreglo al artículo 67', 'Si durante la ejecución de la pena privativa de libertad el condenado sufriese una enfermedad mental se ordenará su traslado a un establecimiento adecuado para su tratamiento'.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80. INTERNACIÓN PARA OBSERVACIÓN.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Cuando exista la probabilidad que el imputado haya cometido el hecho el juez podrá ordenar la internación que no podrá exceder del plazo de seis semanas a fin de la realización de los exámenes correspondiente. Debe ser concordado con el Art. 73 y sgtes. del Código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Código Procesal de Guatemala en su artículo 77 refiere; Internación para observación: Cuando para la preparación del informe sobre ci estado psíquico del imputado fuere necesaria su internación en un hospital psiquiátrico, la medida sólo podrá ser ordenada por el juez de primera instancia, o por el tribunal competente según </w:t>
            </w:r>
            <w:r w:rsidRPr="006444AB">
              <w:rPr>
                <w:rFonts w:ascii="Arial" w:eastAsia="Times New Roman" w:hAnsi="Arial" w:cs="Arial"/>
                <w:color w:val="003399"/>
                <w:sz w:val="17"/>
                <w:szCs w:val="17"/>
                <w:lang w:eastAsia="es-AR"/>
              </w:rPr>
              <w:lastRenderedPageBreak/>
              <w:t>el caso. La medida se ordenará por resolución fundada, tomándose las disposiciones precautorias que el caso amerite. La internación no podrá sobrepasar, en su conjunto, un mes de duración'.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Cuando se discute la incapacidad de culpabilidad del imputado, deben existir elementos de convicción para estimar como probable que éste cometió un hecho típico y antijurídico. Si está en discusión la incapacidad sobreviniente se necesita que existan elementos de convicción suficientes para estimar como probable que cometió un hecho típico, antijurídico y culpable. La internación para observación procede solamente para valorar la capacidad de culpabilidad del imputado al cometer el hecho para valorar la incapacidad sobreviníentes del mismo. (Llobet Rodríguez, Javier, Comentario, Código Procesal Penal de Costa Rica).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81. EXAMEN CORPORAL.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podrá ordenar el examen médico del imputado para la constatación de circunstancias de importancia ala investigación. Con esta finalidad serán admisibles, siempre con autorización judicial, extracciones de sangre y fluidos en general, además de otros estudios corporales, que se efectuarán según las reglas de las ciencias médicas, preservando la salud del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norma jurídica da amplitud al establecer 'además de otros estudios corporales', pudiéndose en consecuencia realizar tomas de muestras de pies, corte de uñas o cabellos, tomas de fotografías y huellas dactilares, grabación de la voz, constatación de tatuajes y deformaciones, alteraciones o defectos, palpaciones corporales y, en general, las que no provoquen ningún perjuicio para la salud o integridad física, ni degraden a la persona, siempre contando con autorización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articulo 88 del Código Procesal Penal de Costa Rica se refiere al imputado como objeto de prueba'. y sobre las intervenciones corporales, las inspecciones la Sala Constitucional ha dicho que no es violatorio al debido proceso el que el defensor no se presenta aun examen médico consentido libremente por el imputado, no lesivo de su dignidad e integridad física (voto 558-97 Costa Rica). Se parte deque el imputado es simple objeto de prueba y no órgano de prueba, por lo que no tiene derecho dc negarse a la intervención corporal. No rige por ello aquí el 'derecho de abstenerse de declarar'.Este es el criterio mayoritario de la doctrina. Sin embargo, en ésta se hace una distinción, indicándose que el imputado tiene el derecho de abstenerse de colaborar cuando para comprobar el grado de alcohol que ha ingerido se le pide que exhale de un alcohómetro. Se admite, sin embargo, que si el imputado se niega a exhalar en el alcohómetro, puede ser conducido aun hospital para que se proceda a extraerle sangre, aun en contra de su voluntad. La regulación de la no necesidad del consentimiento del imputado en lo relativo a la intervención corporal es conforme con la jurisprudencia de la Sala Constitucional, la que dijo en el voto 556-91 'Considera la Sala que en aras de la búsqueda de la verdad real como uno de los fines esenciales del proceso, el imputado puede ser fuente de prueba en aquellos casos en que la obtención de la misma no importe daño físico o psíquico para el sujeto, ni lesione los derechos propios para un ser humano. Consecuentemente, los actos que requieran colaboración pasiva del imputado, vg. Extracción de sangre, reconocimiento, corte de cabellos entre otros, pueden ser realizados aún sin su consentimiento, conforme a las circunstancias especiales de cada caso ya las formalidades de la Ley..' (Sala Constitucional de Costa Rica).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Refiere el Prof. Llobet Rodríguez que debe reconocerse que a pesar deque el criterio mayoritario de la doctrina es la no necesidad del consentimiento del imputado para la intervención corporal, ello no encuentra acuerdo unánime en la doctrina costarricense, así lo expresaron Don Luís Paulino Mora Mora y Daniel González Álvarez en un criterio distintos'. Ambos son magistrado de la Sala Constitucional de Costa Rica.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gran relevancia en lo relativo a las intervenciones corporales en contra de la voluntad del imputado y los límites a éstas es el voto 1428-96 de la Sala Constitucional de Costa Rica, el que se transcribe iii extenso debido a su importancia: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intervenciones corporales representan una injerencia directa sobre el cuerno del imputado, sus ropas, su anatomía, bien para buscar rastros o evidencias físicas, biológicas-o químicas del delito, como para comprobar determinados detalles de interés para el proceso y para la averiguación de la verdad. Aquí entramos en el terreno de lo que en doctrina se conoce como el tema del imputado como objeto de prueba, es decir, como aquello que hay que probar, y cuyos elementos probatorios se extraen precisamente del propio cuerpo o ropas del acusado. Algunas de esas injerencias pueden realizarse en forma coercitiva, es decir, aún contra la voluntad del examinado. Otras, dentro de las que se comprenden todas aquellas en las cuales se requiera la colaboración o participación activa del imputado, sólo pueden realizarse con su consentimiento, Pero cabe preguntarse si será este aspecto de la necesaria colaboración del imputado para la realización de la prueba, el único criterio, en un Estado de Derecho, para distinguir las intervenciones corporales admisibles de aquellas que no lo son. Sentado está que alguna injerencia ha de permitírsele al Estado en la libertad del acusado, en su integridad física, en su cuerpo, especialmente. si consideramos que está de por medio la investigación de un hecho delictivo, que a su vez ha lesionado bienes jurídicos fundamentales, como son los tutelados por el ordenamiento penal. Pero cabe preguntarse si será suficiente el que se investigue un delito para permitir cualquier tipo de injerencia en el cuerno del investigado penalmente. El tema no es pacífico en la doctrina, ni en las diferentes legislaciones, especialmente en lo que se refiere a los </w:t>
            </w:r>
            <w:r w:rsidRPr="006444AB">
              <w:rPr>
                <w:rFonts w:ascii="Arial" w:eastAsia="Times New Roman" w:hAnsi="Arial" w:cs="Arial"/>
                <w:color w:val="003399"/>
                <w:sz w:val="17"/>
                <w:szCs w:val="17"/>
                <w:lang w:eastAsia="es-AR"/>
              </w:rPr>
              <w:lastRenderedPageBreak/>
              <w:t xml:space="preserve">alcances y límites que hayan de fijársele a las intervenciones corporales, aunque está bien claro que no se trata de una intromisión ilimitada o restrictiva. El primer límite que ha de establecerse y que es aceptado casi en forma unánime, se refiere a que, la posibilidad de realizar las intervenciones corporales, no debe poner en peligro la salud dcl examinado y como consecuencia de esta exigencia, surge el requisito que se convierte a su vez en el segundo límite, y es el que señala que en todos los casos, las intervenciones deben ser realizadas, cuando aún se requiera, por un médico de acuerdo con la 'lex artis', es decir, según las reglas de la práctica médica, o en todo caso un perito idóneo? previa orden necesaria y motivada por el juez. Pero, además, deben existir otros factores de mucho mayor peso que necesariamente deben estar presentes cuando se analice este problema, y que deben pregnar y matizar todo su desarrollo, y es el de los derechos fundamentales que puedan verse comprometidos. La vida, bien fundamental por excelencia, nunca podrá ser comprometida a efectos de realizar una intervención corporal, independientemente de los intereses que haya en juego dentro del proceso, ni aún cuando el imputado lo consienta. Junto a la vida, íntimamente ligada a su sentido y verdadero valor moral y social, se encuentra el reconocimiento y necesario respeto a la dignidad humana, base y fundamento para el reconocimiento de los demás derechos fundamentales, que sin ella carece, de sentido. El ser humano no debe ser tratado nunca como un medio o un objeto, sino como un 'fin', como 'persona'. Cualesquiera que sean las ventajas o desventajas quede él puedan derivar, nunca puede consentirse a su costa un tratamiento inhumano, degradante, humillante, porque el valor mismo de la persona humana impone una limitación fundamental a esa injerencia que pueda tener el Estado sobre el cuerpo y la vida del acusado. No podría en consecuencia, darse una intervención corporal que amenace la dignidad humana, porque con ello se sacaban las bases mismas para el reconocimiento de los demás derechos y se pierde el marco básico para el respeto de la persona y, en consecuencia, para la existencia misma del Estado de Derecho. En ese contexto, se entienden excluidas todas aquellas intervenciones que ameriten una pérdida de conciencia o de libre autodeterminación en el acusado, por ejemplo, el empleo de drogas, de los llamados 'sueros de la verdad', o bien la realización de los llamados test falométricos, en lo que se quiere medir la capacidad de erección del pene, los registros y exámenes vaginales practicados sin consentimiento de la persona a que le realizan, los exámenes anales practicados sin consentimientos del examinado, o bien la obtención de muestras de semen por masturbación o masaje prostático sin consentimiento expreso del examinado. En estos últimos casos, debe entenderse que el consentimiento es para la realización de la prueba, previamente ordenada en forma motivada por el juez, y a practicarse por un médico u otro perito a fin, en todos los casos, o por el propio acusado, según sea el caso. Este consentimiento, que elimina la intervención coactiva, no debe entenderse quede alguna manera exime al juez del deber de fundamentar la medida y deque la intervención sea practicada con la mayor diligencia, porque se trata de intervención de derechos fundamentales que, por ser materia de orden público, no puede en sus garantías, en su forma de realización, quedar librada al arbitrio del juez o al criterio de la parte, su respeto o no, independientemente de la existencia del consentimiento., que no alcanza a ser renuncia de los procedimientos fundamentales establecidos en garantía contra la arbitrariedad.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Sobre la base de la dignidad humana y del respeto a la vida, que bajo ninguna circunstancia podrían verse amenazados por una intervención corporal, existen otros derechos fundamentales cuya afectación le permite, dentro de ciertos límites rigurosos. Ello sucede por ejemplo con la integridad física, cuya leve afectación es permitida, por ejemplo, para la extracción de sangre, saliva, corte de cabellos, vellos púbicos, tejido, siempre y cuando sean practicados por un perito y que su realización no ponga en peligro la vida ni la salud del examinado. Para la realización de ellas no es necesario el consentimiento del imputado, que es en esos casos objeto de prueba. La posibilidad pues, de realizar estas intervenciones en forma coercitiva no exime al juez de motivar su realización y de que sean practicadas en todo caso por un perito o médico. Así, debe entenderse que siempre que se quiera realizar una intervención corporal, deben existir determinados presupuestos sustanciales de legitimación de su realización, y ellos son: a) utilidad de la medida dentro del proceso concreto, es decir, que se espere de ella un resultado de utilidad para la causa deque se trate b) existencia de indicios comprobados contra el acusado, que justifiquen la intervención corporal; c) necesidad de la medida., esto es que, el resultado que de ellas se espera no pueda ser obtenido por otros medios menos gravosos, pues si es posible sustituirlas por una medida menos lesiva, esta última es la que hade prevalecer; d) proporcionalidad de la intervención, de la lesión que se pretende ejecutar, con la naturaleza de la lesión al bien jurídico que se ha dado con el delito que se investiga, pues deben guardar una relación de proporcionalidad a fin de equilibrar los intereses en juego; e) la realización de la prueba siempre debe estar en manos de peritos calificados, generalmente médicos, y nunca deben poner en peligro la salud ola integridad física del imputado, aunque medie su consentimiento; O no pueden realizarse intervenciones corporales que impliquen en sí mismas un tratamiento cruel o degradante del examinado oque lesionen su dignidad. Anteriormente se señaló que los registros y exámenes anales yo vaginales no pueden ser practicados sin el consentimiento del examinado. Debe decirse que el tema no es pacífico en la doctrina no ha sido resuelto en forma unánime, pues hay quienes piensan que mientras dichas pruebas las realice un médico y se justifiquen como necesarias dentro del proceso, el consentimiento es irrelevante y el Estado puede ordenar su realización en forma coactiva. Para otros, la medida nunca puede ser obligatoria, porque no sólo está de por medio el pudor de las personas, -que no ser asi por sí mismo impedimento para realizar la intervención-, sino que se encuentra comprometida la propia dignidad como ser humano y la necesidad de impedir tratamientos humillantes o envilecedores contra el acusado, son pretexto de la averiguación de la verdad real. Esta última es la posición de la Sala y por ello en el caso concreto, si bien directamente no ha ordenado estrictamente el examen exclusivo del Ana anal del amparado, de lo dicho por el juez al rendir su informe, debe entenderse que ese examen está incluido dentro del 'examen general' que se le pretende realizar, y al oponerse a su realización el acusado, y prevenírsele que su negativa implicará su detención y la práctica coactiva del examen, se viola el derecho fundamental a la dignidad y en cuanto a este extremo se refiere, el </w:t>
            </w:r>
            <w:r w:rsidRPr="006444AB">
              <w:rPr>
                <w:rFonts w:ascii="Arial" w:eastAsia="Times New Roman" w:hAnsi="Arial" w:cs="Arial"/>
                <w:color w:val="003399"/>
                <w:sz w:val="17"/>
                <w:szCs w:val="17"/>
                <w:lang w:eastAsia="es-AR"/>
              </w:rPr>
              <w:lastRenderedPageBreak/>
              <w:t xml:space="preserve">recurso debe ser declarado con lugar. Vale aclarar que cundo el numeral 204 del Código de Procedimientos Penales (de 1973), autoriza al juez la practica de la inspección corporal del imputado cuidando que en lo posible se respete su pudor, y permitiendo que el examinado se haga acompañar de una persona de confianza, esa inspección corporal en modo alguno puede significar una intromisión que no sólo atente contrae! pudor, sino también contra la dignidad de la persona o la degrade en su condición de ser humano. Esa inspección corporal que puede realizar por sí mismo el juez, debe entenderse limitada a casos de inspección superficial, sin que medie ninguna forma de tacto palpación, en la búsqueda de rastros específicos: por ejemplo en las ropas del acusado, en las partes normalmente visibles de su cuerpo, y aún en otras no tan visibles, por ejemplo el estómago, la espalda o las piernas. Cuando la inspección requiera que el examinado se despoje por completo de sus ropas, especialmente de sus prendas íntimas, el juez deberá ordenar su realización mediante resolución debidamente fundada, cumpliéndose con los requisitos sustanciales que se han señalado, y especialmente por la existencia de indicios graves de que se está en presencia de un delito, con relación al cual, la medida sea proporcional. porque aquí hemos sobrepasado el terreno del pudor para lindar ya con la propia dignidad que puede verse comprometida dependiendo de la forma en que la inspección se realice, entendiendo que puede hacerse por el juez, siempre que se den los presupuestos procesales antes señalados, y, en este caso, podrá hacerse la inspección aún contra la voluntad del examinado. Nótese que este tipo de inspecciones pueden ser de suma utilidad para comprobar, por ejemplo, determinadas características anatómicas descritas por ci ofendido o testigos, por ejemplo, una cicatriz, determinada malformación, exceso o ausencia de vellosidad, presencia de lesiones recientes o antiguas, marcas, en fin, determinadas características anatómicas o físicas detectables por simple observación. Pero no está comprendida dentro de esta inspección, como lo pretende y parece entenderlo el Juez de Instrucción de Alajuela, el examen especifico del área anal, o del área vaginal, porque sus implicaciones, tanto desde la posición misma del examinado en que han de realizarse estas pruebas, hasta la fonna en que se practican, pueden resultar contrarias a la dignidad humana y constituir un trato envilecedor y humillante si se ejecutan dentro de un proceso penal en contra de la voluntad del acusado, voluntad que si se manifiesta, debe entenderse que hace utilizables los resultados que se obtengan a partir de la intervención practicada, independientemente de si le son favorables o no al imputado que consintió, -siempre que no exista duda alguna de su consentimiento- y, porque a este respecto, no puede estarse sujeto a los cambios de opinión y vaivenes del acusado, especialmente cuando es prueba científica -especialmente en el caso en que se haya contado con el auxilio de un perito-, que se independiza de su fuente -que no es espúrea- y se hace asf necesaria al proceso mismo, en virtud del principio de comunidad de la prueba. Si por ejemplo, se está ante un caso en que se sospecha que el acusado porta algún objeto dentro de su cuerpo -droga por ejemplo- en su recto, o en la vagina en el caso de la mujer, o bien e1 estómago, la forma de comprobación aún contra la voluntad del examinado, es mediante las pruebas radiolósicas o cualquier otra forma de comprobación externa, que no puede entenderse en forma alguna como autorización para realizar un registro manual o con auxilio de aparatos, impuesta por las autoridades o realizados en forma coactiva, bien por el juez, ci perito, o por las autoridades mismas de la policía, y, cuando el acusado o examinado manifieste su consentimiento, ello no exime deque siempre la medida, cuando exceda la simple observación o inspección externa, ha de ser practicada por un médico, con control jurisdiccional respecto de su realización. Si en el caso concreto se presenta el peligro para la vida y es necesaria la intervención quirúrgica, -por ejemplo, que se hayan reventado los óvulos con cocaína en el estómago o recto del imputado-, nos salimos de la esfera del proceso para entrar en el estado de necesidad que impone la intervención -con fines médicos y quinirgicos, para salvar una vida- sobre la voluntad del paciente en este caso particular, lo que en todo caso no impide que una vez extraídos por la cirugía los objetos, éstos puedan ser utilizados dentro del proceso. En cuanto a la extracción de muestras de sangre y saliva, para cuya realización también se ordena en este caso la detención del amparado, es menester señalar que esta Sala ha considerado en reiteradas ocasiones y tal y como se señaló anteriormente, que esas pruebas, que no implican ningún tipo de colaboración del imputado, no ponen en peligro su salud y representan una injerencia mínima en la integridad corporal, pueden realizarse aún sin su consentimiento, siempre y cuando resulten relevantes, útiles y necesarias a los fines del proceso... Así, en cuanto a la prevención de presentarse a fin de obtener muestras de sangre y saliva, el reclamo es improcedente, según se ha expuesto. Valga no obstante señalar que a folios....del expediente judicial, no constan los resultados de unas pruebas de laboratorio en los cuales se analizan la sangre y saliva del amparado, esto es, finalmente se le extrajeron las muestras, por lo que no se ve la utilidad de repetirlas nuevamente, salvo el caso deque sea necesario ampliar los exámenes, de lo que no existe constancia alguna en el expediente. En todo caso, el acusado tiene el deber de comparecer ante el juez, aunque la prueba a realizar sea de las que necesitan su consentimiento y no desee darlo, porque aún cuando en los casos señalados puede rehusar la práctica de la prueba, ello no le exime del deber de comparecer, bajo amenaza de que en caso de que no lo haga, se podrá declarar su rebeldía, en los términos establecidos por el artículo 51 del Código de Procedimientos Penales (de 1973), por lo que en cuanto a este extremo del reclamo, el recurso debe ser declarado sin lugar. NO puede dejar de lado la Sala, en este caso, que más grave aún es cuando el juez pretende indagar sobre las preferencias sexuales del acusado, sin que ese aspecto tenga utilidad y relevancia alguna en el proceso, especialmente cuando pretende hacerlo a costa de un examen coactivo del área anal, a fin de constatar si existen rastros de penetración..Dentro del proceso concrete seguido contra el amparado, no interesan sus preferencias sexuales, o en todo caso, si alguna utilidad presta ese dato al proceso, su relevancia seria mínima en comparación con la gravedad de la intervención a través de la cual ese extremo pretende acreditarse -el examen coactivo del área anal- y por ello resulta abiertamente improcedente que el juez pretenda traer a colación ese tema, especialmente cuando, como se vio, pretende hacerlo aún a costa de la propia dignidad del imputado. En cuanto al delito de violación atribuido al amparado, el Estado tiene el deber de comprobar el acaecimiento del hecho y la responsabilidad que en él pueda corresponderle al acusado, y para acreditarlo, puede utilizar todos los medios de prueba legalmente obtenidos, testimonial, pericial, en fin, puede y debe utilizar todas las </w:t>
            </w:r>
            <w:r w:rsidRPr="006444AB">
              <w:rPr>
                <w:rFonts w:ascii="Arial" w:eastAsia="Times New Roman" w:hAnsi="Arial" w:cs="Arial"/>
                <w:color w:val="003399"/>
                <w:sz w:val="17"/>
                <w:szCs w:val="17"/>
                <w:lang w:eastAsia="es-AR"/>
              </w:rPr>
              <w:lastRenderedPageBreak/>
              <w:t>posibilidades probatorias, pero eso sí, que las investigaciones no pretendan desviarse en sus objetivos, para permitir injerencias arbitrarias en la vida privada de los ciudadanos, porque ello está expresamente excluido por el párrafo segundo del artículo 28 dc la Constitución Política. Lo dicho no desmerece que la conducta sexual de un acusado pueda ser un aspecto relevante a comprobar dentro de un proceso penal, y en esas circunstancias no existe impedimento alguno, guardándose las reservas del caso, para que ello sea investigado y acreditado en e1 proceso -piénsese por ejemplo en el delito de corrupción-, pero, en el caso concreto, ese extremo resulta irrelevante o de escasa utilidad, pues no esencial a la causa el que el acusado sea o no homosexual, o haya sido objeto de penetración anal, cuando lo que se quiere es acreditar la penetración anal de que ha sido objeto otra persona y para lo cual no se necesita-como lo afirma el juez en su informe- que ci autor del hecho sea homosexual, más por el contrario, la sola exploración de esos extremos, cuando resultan inútiles al proceso, se representan una injerencia arbitraria en la intimidad, por lo que también en cuanto a este aspecto del reclamo, el recurso debe ser declarado con lugar, con el voto salvado de los Magistrados Solano, Sancho y Molina, que salvan el voto y declaran sin lugar el recurso en todos sus extremos'.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Procesal Penal de Guatemala en su artículo 78 establece: 'Reconocimiento personal. El Ministerio Público o los tribunales podrán ordenar el reconocimiento personal del imputado por médico forense, para la constatación de circunstancias de importancia en la investigación. Si por alguna razón no pudiere practicar la diligencia el médico forense o no estuviera disponible, el reconocimiento podrá hacerlo otro médico. En casos de urgencias podrá realizarse por dichas autoridades sin intervención de perito, con anuencia del sindicado y en presencia de su defensor'.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82. REBELDÍA.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contumacia o rebeldía, es un estado de hecho en que se coloca el imputado, en relación a su intervención necesaria en el proceso, resistiéndose a comparecer al mismo, eludiendo así la acción de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primera causal que refiere el articulo, es la desobediencia del imputado, quien fuera citado judicialmente, no mediando algún impedimento debe ser grave.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segunda causal es la evasión o liberación del encierro, por cualquier medio, por parte del imputado, del lugar donde se hallaba legalmente detenido.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tercera causal es la desobediencia a una orden de aprehensión.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última causal prevista, es el alejamiento, sin aviso, del lugar que el imputado fijó como domicilio real, (art. 77 C. P. P).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Comprobada la causal, mediante certificación del actuario o Secretario, o informe de la autoridad correspondiente (Director de la Cárcel, o la autoridad ante quien deba presentarse) sin más tramite el Juez declaran la rebeldía del imputado y la consecuente orden de captura, entonces se deberá librar oportunamente la orden citada.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último párrafo autoriza la publicación de los datos del rebelde, indispensables para su aprehensión.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83. EFECTOS.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ha dicho que con respecto al imputado rebelde, su contumacia impide absolutamente el juicio, el cual podrá iniciarse y seguir con respecto a los coimputados que estuviesen presentes, separándose las causas. Pero no se suspenden las diligencias sumariales tendientes a reunir y seleccionar los elementos de prueba, y también deben cumplirse los actos dirigidos a conseguir la cesación del estado de rebeldía del imputado. Una vez integrado el rebelde al proceso, éste continuará regularmente su marcha.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presentación voluntaria o la captura del imputado hace cesar el estado de rebeldía dejando sin efecto su declaración una vez sometido a disposición del tribunal, y la causa continuará según su estado. Si no se da cumplimiento al acto de la indagatoria, se lo realizará manteniendo válida la investigación cumplida, y se resolverá la situación del imputado y, en su caso, la prisión preventiva, pero podrá negársele la excarcelación por estar la rebeldía incluida en los códigos entre las razones que la restringen cuando hubiere vehementes indicios de que tratará de eludir la acción de la justicia. Esto aunque el imputado hubiere estado excarcelado, por cuanto la excarcelación quedo revocada.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la rebeldía se declara durante la etapa del juicio, este deberá paralizarse, situación que tendrá efecto únicamente para éste, pero el trámite continuará para los demás imputados existentes, toda vez que tienen derecho a una sentencia justa, dictada en tiempo y forma.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ART. 84. LIBERTAD DE DECLARAR, OPORTUNIDADES Y AUTORIDAD COMPETENTE.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Dentro de la formulación constitucional del Derecho de defensa, encontramos como garantía judicial la libertad que tiene el imputado a decidir si declara o no durante el proceso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declaración del imputado, podríamos definirla, conforme a la doctrina mayoritaria, como aquel acto procesal mediante el cual se brinda la posibilidad al imputado deque exponga en forma espontánea o mediante interrogatorio su versión sobre los hechos que se le enrostran y las pruebas relativas a su inocencia, haciendo valer sus intereses jurídicos.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novedad del sistema aparece la figura fiscal, como el órgano encargado de recibir la declaración del imputado en la etapa preparatoria. Durante la etapa intermedia declarara, silo solicita, en la audiencia preliminar ante el Juez.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declaración es el principal acto de defensa material del imputado, o sea del posible partícipe en el hecho que se investiga, es acto típico de los primeros momentos de la investigación, es un acto personal del imputado, que no puede hacerse sustituir o representar. Esto sin perjuicio de la función de asistencia por parte del defensor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Sustancialmente contiene, pues, la contestación a la imputación. Respecto de ésta, el dicho debe ser pertinente, sea para aceptar o negar el hecho imputado, en todo o en parte, sea para referirse a otros hechos o circunstancias, que de alguna manera se dirijan a eliminar o aminorar su responsabilidad y que orienten la investigación. A estos fines puede proponer pruebas y medidas de comprobación.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asistencia del defensor del imputado a la indagatoria es un derecho que la ley confiere a uno y otro.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información sobre el derecho de abstenerse a declarar sobre el hecho debe ser aclarada en forma de que el imputado comprenda que esa abstención no perjudica en nada su situación. Es la más fuerte garantía de defensa, que respetan todos nuestros códigos.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se le puede requerir juramento o promesa de decir verdad.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debe ser coaccionada (esta prohibida la aplicación de sueros de la verdad). El que el imputado guarde silencio el imputado constituye un verdadero derecho público subjetivo. Ticneestos alcances: a) atribución de no declarar; b) Reglamentación procesal de esa atribución; e) prescripción de no obligar a hablar cuando se ejerce el derecho a no declarar, d) facultad del imputado a no guardar silencio: e) obligación del órgano de recibir la declaración cuando se opta por declarar.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Prof. Javier Llobet Rodríguez en su comentario al artículo 91 del Código Procesal Penal de Costa Rica refiere: 'En el procedimiento preparatorio la declaración del imputado es recibida por el Ministerio Público, Lo más conveniente hubiese sido que el recibir dicha declaración se hubiese establecido como atribución del tribunal del procedimiento preparatorio. Nótese que incluso en caso de contradicciones entre la declaración dada en el procedimiento preparatorio y la da en el juicio oral, puede ordenarse la lectura de la primera'.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DECLARACIÓN EN EL JUICIO 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383. DECLARACIÓN DEL IMPUTADO Y PRESENTACIÓN DE LA DEFENSA.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vez definido el objeto del juicio, se recibirá la declaración del imputado, con la advertencia que podrá abstenerse de prestar declaración, pero explicándosele con palabras sencillas el hecho que se le imputa, dando cumplimiento al art. 17 y sgtes. de la Constitución Nacional y del presente Código.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384. Declaración de varios imputados.</w:t>
            </w:r>
            <w:r w:rsidRPr="006444AB">
              <w:rPr>
                <w:rFonts w:ascii="Arial" w:eastAsia="Times New Roman" w:hAnsi="Arial" w:cs="Arial"/>
                <w:color w:val="003399"/>
                <w:sz w:val="17"/>
                <w:szCs w:val="17"/>
                <w:lang w:eastAsia="es-AR"/>
              </w:rPr>
              <w:br/>
              <w:t>Se podrá recibir las declaraciones por separados, pero luego el Presidente del Tribunal deberá informar resumidamente todo lo acontecido.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385. FACULTAD DEL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Luego de haber puesto al imputado en contacto con la acusación, el paso siguiente consiste en hacerle un interrogatorio de identificación, en resguardo de la garantía constitucional de no autoincriminación, reconocida por el ordenamiento jurídico internacional (art. 80. 2. 'g' de la Convención Americana de Derechos Humanos), corresponde al Presidente del Tribunal preguntar al acusado si quiere declarar respecto de los hechos que se le atribuyen. haciéndole saber que puede o no hacerlo, sin que su silencio implique presunción de responsabilidad alguna o pueda impedir la continuación del juicio.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interrogatorio propiamente dicho se iniciará solo si el acusado hubiera accedido al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El juzgador le advertirá que puede abstenerse de declarar y que el debate continuará aunque no lo haga.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interrogatorio se estructura en base a preguntas claras, directas y precisas, volcadas a lo útil y necesario. No son admisibles preguntas repetidas sobre aquello que el acusado ya contestó, salvo que sean absolutamente necesarias y sea del caso aclarar aspectos de una respuesta anterior Tampoco se aceptan preguntas capciosas, con respuestas sugeridas e inútiles. Comenzada la declaración del imputado, en tanto se requiere que sus dichos y respuestas sean espontáneas, no se le puede hacer ningún tipo de sugerencias o indicación.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el caso de varios acusados, el art. 384, autoriza al Presidente a examinarlos separadamente. El objetivo de esta facultad es evitar que el interrogatorio a uno de los imputados pueda alterar a los otros o que la declaración del que lo haga antes pueda influir en las de los que lo hagan después.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'Saber si un imputado miente es fundamental en la tarea del tribunal. La confrontación de las indagatorias prestadas en forma independiente favorece la labor de los magistrados, pues les permite interrogar sobre ciertos detalles difícilmente tenidos en cuenta por los imputados si intentaran 'armar' sus dichos. Siempre quedará un punto, un pormenor, un residuo al que se pueda llegar mediante preguntas y que no podrá ser previsto por ningún imputado, por más lúcido que sea. En ese caso, al confrontarse las declaraciones, surgirán sus aspectos contradictorios que pondrán en evidencia la falsedad de algunas de ellas'.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obstante tal claro objetivo justifica la necesidad de lectura de las declaraciones de los procesados. Tal omisión no afecta el valor de las pruebas, la defensa de los procesados, ni el debido proceso, por lo que no es del caso anular el juicio siguiendo-un rigor y ritualismo procesal atentatorio en este caso contra el derecho de defensa y por los principios de economía y celeridad previstos.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podrá en todo momento hablar con su defensor, sin que por eso la audiencia se suspenda, a tal efecto se le ubicará a su lado.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tiene el derecho de ser escuchado por el órgano judicial las veces que lo demande, debiendo en tal caso receptarsele la declaración con las formalidades de ley. Sin embargo el órgano judicial puede desechar el instamiento, o interrumpir la declaración que está recibiendo, cuando advierta que dicho instamiento no es más que un medio empleado para dilatar la investigación o perturbarlo, o lo que manifieste no tiene relación en la causa.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declaración del imputado es un medio de defensa y no un medio de prueba.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Claro que si durante la declaración decide libremente confesar el hecho punible, podrá hacerlo, pero este no es el fin del acto. Sería una especie de resultado permitido, pero no buscado.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85. CASO DE APREHENSIÓN.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suficiente sospecha se da aprehensión de aquí para que cuando así ocurra los códigos fijan un brevísimo plazo. Nuestro Código establece ej plazo de no más de 24 horas, con posibilidad hasta por otro tanto cuando lo pidiere el imputado para nombrar defensor.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86. ADVERTENCIAS PRELIMINARES.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primera parte dc la norma está dirigida a circunscribir, tanto e1 hecho que se le imputa al declarante, como así la totalidad de los elementos de cargo que han motivado su llamado a prestar declaración. El conocimiento previo de tales circunstancias por parte del imputado propicia el ejercicio de sus legítimos derechos en especial de ofrecer prueba en su descargo.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voz 'detalladamente' excluye toda generalización o abstracción tanto sobre el hecho como sobre la prueba.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de abstenerse a declarar es la más fuerte garantía de defensa, que respetan todos los códigos.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Ello con la garantía de inmunidad de la declaración, es decir el derecho que tiene el imputado para decidir si declara o no durante el proceso. Esta garantía implica que ni el silencio del imputado, es decir, su abstención a declarar o incluso su mendacidad, en caso de que declare, crean una presunción de culpabilidad en su contra.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También se instruirá al imputado acerca de sus derechos procesales que se hallan contenidas tanto en la Constitución Nacional Art. 17 y sgtes. y en el Código Procesal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cuanto a la comunicación detallada al imputado sobre el hecho punible que se le atribuye y el resumen del contenido de los elementos de pruebas existentes, es lo que se conoce en doctrina como intimación. Se parte de </w:t>
            </w:r>
            <w:r w:rsidRPr="006444AB">
              <w:rPr>
                <w:rFonts w:ascii="Arial" w:eastAsia="Times New Roman" w:hAnsi="Arial" w:cs="Arial"/>
                <w:color w:val="003399"/>
                <w:sz w:val="17"/>
                <w:szCs w:val="17"/>
                <w:lang w:eastAsia="es-AR"/>
              </w:rPr>
              <w:lastRenderedPageBreak/>
              <w:t>que como consecuencia del principio de defensa, debe informársele al imputado cuál es el hecho que se le atribuye y cuáles son las pruebas existentes en su contra. El derecho a la comunicación de los cargos que se atribuyen está relacionado íntimamente con el derecho de abstenerse de declarar, '... que para que el imputado pueda determinar si declara o no, se hace necesario que conozca de qué se le acusa y qué pruebas existen en su contra. Por ello es que, por ejemplo, la Declaración de derechos de Virginia del 12 dc junio de 1776 regulé inmediatamente antes del derecho de abstenerse de declarar, que 'el acusado tiene derecho a saber la causa y naturaleza de la acusación'. Dicho derecho ha sido recibido expresamente en diversas convenciones sobre derechos humanos.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87. DESARROLLO.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Tiene por finalidad la norma establecer la correcta identificación del declarante.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Inmediatamente el imputado podrá declarar sobre el hecho, tramo en el cual expondrá libremente lo que estime conveniente, en descargo (negando) o aclarando los hechos, incluso invocando circunstancias excluyentes o eximentes de su responsabilidad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88. MÉTODOS PROHIBIDOS.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Así se proscribe requerirle juramento o promesa de decir verdad, ejercer contra él violencia, coacción, amenaza, fraude o usar medio alguno (vgr. suero de la verdad, promesa mentirosa de ventajas, etc.) para obligarlo, inducirlo o de cualquier modo determinarlo a declarar contra su voluntad, o hacerle cargos o reconvenciones ten-dientes a obtener una confesión. Se prohíben los 'sueros de la verdad', entendiéndose por éstos 'la inyección intervenosa, a dosis subnarcóticas, de derivados barbitúricos solubles, como el pentothal sódico, sitúa al sujeto en un estado crepuscular, intermedio entre la vigilia y el sueño'. Constituye un ataque a la integridad psíquica, priva al detenido de su libre voluntad, al punto de que calificado por algunos corno 'robo de la conciencia individual'. Indica Goldsgtein: 'La practica demuestra el valor relativo y limitado de las exploraciones psicológicas por el narcoanálisis o pentothal. Esta técnica farrnacodinámica favorece ]a investigación clínica y la acción psicodinámica, pero no posee en sí misma la extraña virtud de forzar al sujeto sometido a liberar sus secretos más celosamente guardados'. Asimismo dentro de la normativa se entiende que se prohíbe la hipnosis, y según Goldstein es 'un estado provocado artificialmente que, por lo común, se parece al sueño, aunque fisiológicamente se distingue de él, y se caracteriza por el aumento de sugestionabilidad, a favor de la cual se pueden provocar ciertas anormalidades sensoriales, motoras y de memoria'.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tortura igualmente se encuentra dentro de los métodos prohibidos y se entiende el citado término 'como todo acto por el cual se inflija intencionalmente a una persona dolores o sufrimientos graves, ya sean físicos o mentales, con el fin de obtener de ella o de un tercero información o una confesión, de castigarla por un acto que haya cometido, ó se sospeche que ha cometido o de intimidar o coaccionar a esa personal o a otras, o por cualquier razón basado en cualquier tipo de discriminación, cuando dichos dolores o sufrimientos sean infligidos por un funcionario público u otra persona en ci ejercicio de funciones públicas, a instigación suya, o con su consentimiento o aquiescencia. No se considerarán torturas los dolores o sufrimientos que sean consecuencias únicamente de sanciones legítimas, o sea inherentes o incidentales a éstas'.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89. LIMITACIONES.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preguntas que se le formulen serán claras y precisas, nunca capciosas, ni sugestivas y las respuestas no serán instadas perentoriamente (ej.: ¡ vamos, conteste de una vez!).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pregunta capciosa es la basada en un engaño o ardid a fin de inducir a error al declarante. Una pregunta será sugestiva cuando oriente la respuesta.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90. RESTRICCIONES A LA POLICLA. LA POLICLAL NO PODRÁ TOMAR DECLARACIÓN INDAGATORIA AL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Durante la investigación el imputado declarará ante el Ministerio Público, sea ante el Agente Fiscal que investiga la causa. Durante la etapa intermedia ante el Juez en lo Penal en la audiencia preliminar en ambos casos, siempre y cuando el imputado lo solicite.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91. TRATAMIENTO DURANTE LA DECLARACIÓN.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citado artículo se refiere a que al imputado tiene absoluta libertad de movimiento, no puede estar esposado, engrillado en la sala de audiencia, salvo cuando exista un peligro de fuga se tomaran las providencias del caso. En </w:t>
            </w:r>
            <w:r w:rsidRPr="006444AB">
              <w:rPr>
                <w:rFonts w:ascii="Arial" w:eastAsia="Times New Roman" w:hAnsi="Arial" w:cs="Arial"/>
                <w:color w:val="003399"/>
                <w:sz w:val="17"/>
                <w:szCs w:val="17"/>
                <w:lang w:eastAsia="es-AR"/>
              </w:rPr>
              <w:lastRenderedPageBreak/>
              <w:t>la audiencia estarán presentes aquellas personas que la ley lo autorice, o frente al publico tratándose el juicio.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92. ASISTENCIA DURANTE LA INVESTIGACION.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imputado podrá solicitar la exclusión del querellante, por ello la normativa expresamente dice 'se permitirá, con anuencia del imputado, la presencia del querellante, a quien no es obligatorio notificar la realización del acto' pudiendo inclusive ejercer esa facultad durante la audiencia.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93. ACTA DURANTE LA INVESTIGACION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citado artículo refiere que el acta contendrá las declaraciones del imputado y todo aquello que suceda en la audiencia, debiendo leersela y firmar todos los intervinientes, si el imputado se abstiene de declarar, total o parcialmente, o se rehúsa firmar el acta, se dejará constancia; sino sabe o no puede firmar imprimirá su huella digital.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94. VARIOS IMPUTADOS.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Corresponde que los diversos imputados que deban deponer sean incomunicados. La normna esta destinada a preservar la espontaneidad de las declaraciones que presten dos o mas imputados, como también evitar un acuerdo previo entre los mismos que obstaculice el esclarecimiento del hecho que se investiga.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95. CAREOS.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careo es el enfrentamiento ante el órgano judicial de dos o mas testigos, de estos con el imputado, o de los imputados, que al declarar anteriormente dentro del proceso, se han manifestado en forma discrepante sobre los hechos o circunstancias de fundamental importancia para el mismo, teniendo por objeto aclarar, si es posible dichas discrepancias.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EXTENSIÓN DE LAS DECLARACIONES ANTERIORES.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careo, es una declaración, para el caso de que deba intervenir el imputado, significa una ampliación de su declaración ya prestada, el mismo no puede ser obligado a prestarse para tal diligencia, y en caso de haber solicitado la realización de la misma, tampoco puede ser obligado a prestar juramento. Debemos recordar que para el careo en el que participe el imputado rigen las disposiciones relativas a la declaración indagatoria.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96.VALORACION.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inobservancia de los preceptos relativos a la declaración del imputado impedirán que se la utilice en su contra, aún cuando él haya dado su consentimiento para infringir alguna regla o para utilizar su declaración. Las inobservancias meramente formales serán corregidas durante el acto o con posterioridad a él. Al valorar el acto, el juez, apreciará la calidad de esas inobservancias, para determinar si procederá conforme al párrafo anterior'.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inobservancias son de orden público, conllevan la nulidad absoluta e impiden que se utilicen contra el imputado, salvo aquellas meramente formales en la cuál el juez deberá valorarlas.</w:t>
            </w:r>
            <w:r w:rsidRPr="006444AB">
              <w:rPr>
                <w:rFonts w:ascii="Arial" w:eastAsia="Times New Roman" w:hAnsi="Arial" w:cs="Arial"/>
                <w:color w:val="003399"/>
                <w:sz w:val="17"/>
                <w:szCs w:val="17"/>
                <w:lang w:eastAsia="es-AR"/>
              </w:rPr>
              <w:br/>
              <w:t>1 Abogado. Notario y Escribano Público. Doctor en Ciencias Jurídica. Docente en las ramas Procesal y Procesal Penal de la Universidad Católica y de la Universidad Nacional. Miembro del Tribunal de Apelaciones en lo Criminal, 3ª Sala.-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4" w:name="14"/>
            <w:bookmarkEnd w:id="14"/>
            <w:r w:rsidRPr="006444AB">
              <w:rPr>
                <w:rFonts w:ascii="Arial" w:eastAsia="Times New Roman" w:hAnsi="Arial" w:cs="Arial"/>
                <w:b/>
                <w:bCs/>
                <w:color w:val="009933"/>
                <w:sz w:val="20"/>
                <w:szCs w:val="20"/>
                <w:lang w:eastAsia="es-AR"/>
              </w:rPr>
              <w:t>"EL PATRIMONIO DEL DEUDOR COMO PRENDA COMUN DE LOS ACREEDORES ¿ES ESTE UN PRINCIPIO ABSOLUTO?"</w:t>
            </w:r>
            <w:r w:rsidRPr="006444AB">
              <w:rPr>
                <w:rFonts w:ascii="Arial" w:eastAsia="Times New Roman" w:hAnsi="Arial" w:cs="Arial"/>
                <w:color w:val="003399"/>
                <w:sz w:val="17"/>
                <w:szCs w:val="17"/>
                <w:lang w:eastAsia="es-AR"/>
              </w:rPr>
              <w:br/>
              <w:t>Omar Magín Gómez 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Civil y Comercial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xml:space="preserve">La fortuna del rico le sirve de defensa, la pobreza del indigente provoca su desgracia. La fortuna multiplica los amigos, mientras que el desafortunado pierde los suyos. Proverbios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ANTECEDENTES: A) EN EL DERECHO ROMANO: Parece que las dos maneras más antiguas de obligarse que han estado en uso entre los romanos fueron primeramente el nexum , que tenía por causa un préstamo de dinero, la palabra nexun se utilizaba para la creación de la obligación; después la sponsio.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nexum se realizaba por medio del cobre y la balanza, per aes et libram. En una época en que los romanos ignoraban aún el arte de acuñar moneda, la cantidad de metal dada en préstamo se pesaba en una balanza tenida por un libripens, investido, sin duda, de un carácter religioso, en presencia de cinco testigos ciudadanos romanos y púberes. Con la acuñación de las monedas de plata ya no existía la necesidad de pesar las piezas, simplemente se las contaba, con lo cual, el empleo del cobre y la balanza dejo de utilizarse. A la solemnidad del acto, iba unida una declaración del acreedor o nuncupatio, que fijaba la naturaleza del acto y contenía una damnatio: esto era el equivalente de una verdadera condena, que autorizaba el empleo de la MANUS INJECTIO contra el deudor que no pagaba. La persona misma del obligado, corpus, estaba comprometida y respondía del pago de la deuda. En aquel tiempo la obligatio era la atadura de la propia persona, un sometimiento personal al poder del acreedor, es por eso, que el deudor que no cumplía con la prestación podía ser encadenado, matado o vendido como esclavo.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noción de obligación como derecho personal opuesto al derecho real, sólo habría surgido en Roma al hacerse más humano la coacción contra los nexi. Este hecho transcendente tuvo lugar por la sanción de la LEX POETELIA PAPIRIA (326 A. de C.), que indirectamente abolió el nexum al disponer que quedaba prohibido el encadenamiento, la venta y el derecho de dar muerte a los nexi. A partir de dicha ley el derecho del acreedor se separa del derecho de propiedad, y el cumplimiento de la obligación no recae sobre la persona del deudor, sino sobre su patrimonio, que es considerado la prenda común de los acreedores.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NUESTRA LEGISLACION: De la Garantía común para los acreedores, se encuentra legislada en el Código Civil, en el Titulo II DE LAS OBLIGACIONES, Capitulo I DE LAS OBLIGACIONES EN GENERAL, Parágrafo II, Art. 430 al 433.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430. El deudor responde del cumplimiento de sus obligaciones con todos sus bienes presentes y futuros.</w:t>
            </w:r>
            <w:r w:rsidRPr="006444AB">
              <w:rPr>
                <w:rFonts w:ascii="Arial" w:eastAsia="Times New Roman" w:hAnsi="Arial" w:cs="Arial"/>
                <w:color w:val="003399"/>
                <w:sz w:val="17"/>
                <w:szCs w:val="17"/>
                <w:lang w:eastAsia="es-AR"/>
              </w:rPr>
              <w:br/>
              <w:t>Las limitaciones de la responsabilidad son admitidas solamente en los casos establecidos por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COMENTARIO: del análisis del presente articulo, se interpreta, que el principio 'el patrimonio del deudor es prenda común de los acreedores' no es absoluto, dado que, no todos los bienes del deudor se encuentran comprometidos por sus obligaciones, existen limitaciones, y las excepciones se deben establecer por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ALGUNAS EXCEPCIONES EN NUESTRO DERECHO POSITIVO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262 - CODIGO CIVIL</w:t>
            </w:r>
            <w:r w:rsidRPr="006444AB">
              <w:rPr>
                <w:rFonts w:ascii="Arial" w:eastAsia="Times New Roman" w:hAnsi="Arial" w:cs="Arial"/>
                <w:color w:val="003399"/>
                <w:sz w:val="17"/>
                <w:szCs w:val="17"/>
                <w:lang w:eastAsia="es-AR"/>
              </w:rPr>
              <w:br/>
              <w:t>La obligación de alimentos no puede ser objeto de compensación ni transacción. El derecho a reclamarlos es irrenunciable e incesible y la pensión alimentaria no puede ser gravada ni embargada.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Dr. Miguel Angel Pangrazio, Código Civil Comentado, Tomo I, Pág. 345, expresa: La finalidad social de la prestación de alimentos la resguarda de toda modalidad jurídica o trabas procesales.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consecuencia está fuera del comercio, no puede ser sujeta a las medidas cautelares de embargo, por el derecho personalísimo del alimentado, tampoco puede ser objeto de retención ni compensación con otra obligación.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1898- CODIGO CIVIL</w:t>
            </w:r>
            <w:r w:rsidRPr="006444AB">
              <w:rPr>
                <w:rFonts w:ascii="Arial" w:eastAsia="Times New Roman" w:hAnsi="Arial" w:cs="Arial"/>
                <w:color w:val="003399"/>
                <w:sz w:val="17"/>
                <w:szCs w:val="17"/>
                <w:lang w:eastAsia="es-AR"/>
              </w:rPr>
              <w:br/>
              <w:t>Son bienes del dominio público del Estado:.......</w:t>
            </w:r>
            <w:r w:rsidRPr="006444AB">
              <w:rPr>
                <w:rFonts w:ascii="Arial" w:eastAsia="Times New Roman" w:hAnsi="Arial" w:cs="Arial"/>
                <w:color w:val="003399"/>
                <w:sz w:val="17"/>
                <w:szCs w:val="17"/>
                <w:lang w:eastAsia="es-AR"/>
              </w:rPr>
              <w:br/>
              <w:t>Los bienes del dominio público del Estado son inalienables, imprescriptibles e inembargables.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36 - LEY Nº 73/91 - DE JUBILACIONES BANCARIAS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Las jubilaciones y pensiones acordadas de conformidad con esta Ley son inembargables e inalienables. Es nula toda venta, cesión o constitución de derechos que recaigan sobre ellas e impidan su libre goce por el titular de las mismas.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30 - LEY 430/73 - I.P.S.</w:t>
            </w:r>
            <w:r w:rsidRPr="006444AB">
              <w:rPr>
                <w:rFonts w:ascii="Arial" w:eastAsia="Times New Roman" w:hAnsi="Arial" w:cs="Arial"/>
                <w:color w:val="003399"/>
                <w:sz w:val="17"/>
                <w:szCs w:val="17"/>
                <w:lang w:eastAsia="es-AR"/>
              </w:rPr>
              <w:br/>
              <w:t>Las jubilaciones y pensiones acordadas de conformidad a la presente ley son inalienables, imprescriptibles e inembargables, salvo por obligaciones provenientes de pensiones alimenticias. Es nula toda venta, cesión o constitución de derechos que recaiga sobre ellas, e impida su libre goce por los titulares de las mismas.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30 - LEY 842/80 - JUBILACION MIEMBROS DEL PODER LEGISLATIVO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Las jubilaciones y pensiones acordadas de conformidad a esta ley, son inalienables, imprescriptibles e inembargables, salvo por obligaciones provenientes de pensiones alimenticias. Es nula toda venta, cesión o constitución de derechos que recaigan sobre ellas e impidan su libre goce por los titulares de las mismas.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245 Y 246 - LEY Nº 213/93 - CODIGO LABORAL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aguinaldo es inembargable.</w:t>
            </w:r>
            <w:r w:rsidRPr="006444AB">
              <w:rPr>
                <w:rFonts w:ascii="Arial" w:eastAsia="Times New Roman" w:hAnsi="Arial" w:cs="Arial"/>
                <w:color w:val="003399"/>
                <w:sz w:val="17"/>
                <w:szCs w:val="17"/>
                <w:lang w:eastAsia="es-AR"/>
              </w:rPr>
              <w:br/>
              <w:t>El salario podrá ser embargado dentro de las siguientes limitaciones:</w:t>
            </w:r>
            <w:r w:rsidRPr="006444AB">
              <w:rPr>
                <w:rFonts w:ascii="Arial" w:eastAsia="Times New Roman" w:hAnsi="Arial" w:cs="Arial"/>
                <w:color w:val="003399"/>
                <w:sz w:val="17"/>
                <w:szCs w:val="17"/>
                <w:lang w:eastAsia="es-AR"/>
              </w:rPr>
              <w:br/>
              <w:t>a) Hasta en un 50% (cincuenta por ciento) para el pago de pensiones alimenticias en la forma que establece la Ley;</w:t>
            </w:r>
            <w:r w:rsidRPr="006444AB">
              <w:rPr>
                <w:rFonts w:ascii="Arial" w:eastAsia="Times New Roman" w:hAnsi="Arial" w:cs="Arial"/>
                <w:color w:val="003399"/>
                <w:sz w:val="17"/>
                <w:szCs w:val="17"/>
                <w:lang w:eastAsia="es-AR"/>
              </w:rPr>
              <w:br/>
              <w:t>b) Hasta en un 40% (cuarenta por ciento) para pagar la habitación donde vive el trabajador, o los artículos alimenticios que haya adquirido para su consumo o el de su esposa o compañera y familiares que viven y dependan económicamente de él; y,</w:t>
            </w:r>
            <w:r w:rsidRPr="006444AB">
              <w:rPr>
                <w:rFonts w:ascii="Arial" w:eastAsia="Times New Roman" w:hAnsi="Arial" w:cs="Arial"/>
                <w:color w:val="003399"/>
                <w:sz w:val="17"/>
                <w:szCs w:val="17"/>
                <w:lang w:eastAsia="es-AR"/>
              </w:rPr>
              <w:br/>
              <w:t>c) Hasta el 25% (veinte y cinco por ciento) en los demás casos.</w:t>
            </w:r>
            <w:r w:rsidRPr="006444AB">
              <w:rPr>
                <w:rFonts w:ascii="Arial" w:eastAsia="Times New Roman" w:hAnsi="Arial" w:cs="Arial"/>
                <w:color w:val="003399"/>
                <w:sz w:val="17"/>
                <w:szCs w:val="17"/>
                <w:lang w:eastAsia="es-AR"/>
              </w:rPr>
              <w:br/>
              <w:t xml:space="preserve">En caso de embargos acumulativos, el monto de éstos no podrá sobrepasar en ningún caso el 50% (cincuenta por ciento) del salario básico percibido por el trabajador. </w:t>
            </w:r>
            <w:r w:rsidRPr="006444AB">
              <w:rPr>
                <w:rFonts w:ascii="Arial" w:eastAsia="Times New Roman" w:hAnsi="Arial" w:cs="Arial"/>
                <w:color w:val="003399"/>
                <w:sz w:val="17"/>
                <w:szCs w:val="17"/>
                <w:lang w:eastAsia="es-AR"/>
              </w:rPr>
              <w:br/>
              <w:t>ART. 246: Son inembargables las herramientas y otros útiles de trabajo de propiedad del trabajador.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345 - LEY Nº 742/61 - CODIGO PROCESAL DEL TRABAJO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podrán embargarse:</w:t>
            </w:r>
            <w:r w:rsidRPr="006444AB">
              <w:rPr>
                <w:rFonts w:ascii="Arial" w:eastAsia="Times New Roman" w:hAnsi="Arial" w:cs="Arial"/>
                <w:color w:val="003399"/>
                <w:sz w:val="17"/>
                <w:szCs w:val="17"/>
                <w:lang w:eastAsia="es-AR"/>
              </w:rPr>
              <w:br/>
              <w:t>a) Los muebles que pertenezcan a la casa habitación, siempre que sean de uso indispensable;</w:t>
            </w:r>
            <w:r w:rsidRPr="006444AB">
              <w:rPr>
                <w:rFonts w:ascii="Arial" w:eastAsia="Times New Roman" w:hAnsi="Arial" w:cs="Arial"/>
                <w:color w:val="003399"/>
                <w:sz w:val="17"/>
                <w:szCs w:val="17"/>
                <w:lang w:eastAsia="es-AR"/>
              </w:rPr>
              <w:br/>
              <w:t>b) Los instrumentos, útiles y animales de trabajo, así como los objetos propios de las instalaciones industriales que fueren indispensables a su funcionamiento;</w:t>
            </w:r>
            <w:r w:rsidRPr="006444AB">
              <w:rPr>
                <w:rFonts w:ascii="Arial" w:eastAsia="Times New Roman" w:hAnsi="Arial" w:cs="Arial"/>
                <w:color w:val="003399"/>
                <w:sz w:val="17"/>
                <w:szCs w:val="17"/>
                <w:lang w:eastAsia="es-AR"/>
              </w:rPr>
              <w:br/>
              <w:t>c) El derecho de usufructo, pero no los frutos de éste;</w:t>
            </w:r>
            <w:r w:rsidRPr="006444AB">
              <w:rPr>
                <w:rFonts w:ascii="Arial" w:eastAsia="Times New Roman" w:hAnsi="Arial" w:cs="Arial"/>
                <w:color w:val="003399"/>
                <w:sz w:val="17"/>
                <w:szCs w:val="17"/>
                <w:lang w:eastAsia="es-AR"/>
              </w:rPr>
              <w:br/>
              <w:t>d) Los derechos de uso y habitación;</w:t>
            </w:r>
            <w:r w:rsidRPr="006444AB">
              <w:rPr>
                <w:rFonts w:ascii="Arial" w:eastAsia="Times New Roman" w:hAnsi="Arial" w:cs="Arial"/>
                <w:color w:val="003399"/>
                <w:sz w:val="17"/>
                <w:szCs w:val="17"/>
                <w:lang w:eastAsia="es-AR"/>
              </w:rPr>
              <w:br/>
              <w:t>e) Las servidumbres, a no ser que se embargue el fundo a cuyo favor estén constituidas; y</w:t>
            </w:r>
            <w:r w:rsidRPr="006444AB">
              <w:rPr>
                <w:rFonts w:ascii="Arial" w:eastAsia="Times New Roman" w:hAnsi="Arial" w:cs="Arial"/>
                <w:color w:val="003399"/>
                <w:sz w:val="17"/>
                <w:szCs w:val="17"/>
                <w:lang w:eastAsia="es-AR"/>
              </w:rPr>
              <w:br/>
              <w:t>f) Los bienes exceptuados por leyes especiales.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59 - DEL BIEN DE FAMILIA - CONSTITUCION NACIONAL</w:t>
            </w:r>
            <w:r w:rsidRPr="006444AB">
              <w:rPr>
                <w:rFonts w:ascii="Arial" w:eastAsia="Times New Roman" w:hAnsi="Arial" w:cs="Arial"/>
                <w:color w:val="003399"/>
                <w:sz w:val="17"/>
                <w:szCs w:val="17"/>
                <w:lang w:eastAsia="es-AR"/>
              </w:rPr>
              <w:br/>
              <w:t>Se reconoce como institución de interés social el bien de familia, cuyo régimen será determinado por ley. El mismo estará constituido por la vivienda o fundo familiar, y por sus muebles y elementos de trabajo, los cuales serán inembargables.</w:t>
            </w:r>
            <w:r w:rsidRPr="006444AB">
              <w:rPr>
                <w:rFonts w:ascii="Arial" w:eastAsia="Times New Roman" w:hAnsi="Arial" w:cs="Arial"/>
                <w:color w:val="003399"/>
                <w:sz w:val="17"/>
                <w:szCs w:val="17"/>
                <w:lang w:eastAsia="es-AR"/>
              </w:rPr>
              <w:br/>
              <w:t>El Art. 1883, del Código Civil, expresa: En los muebles de una casa, no se comprenderán: el dinero, los documentos y papeles, las colecciones científicas o artísticas, los libros y sus estantes, las medallas, las armas, los instrumentos de artes y oficios, las joyas, ninguna clase de ropa de uso, los granos, mercaderías ni, en general, otras cosas que formen el ajuar de una casa.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64 - DE LOS PUEBLOS INDIGENAS - DE LA PROPIEDAD COMUNITARIA - CONSITUCION NACIONAL</w:t>
            </w:r>
            <w:r w:rsidRPr="006444AB">
              <w:rPr>
                <w:rFonts w:ascii="Arial" w:eastAsia="Times New Roman" w:hAnsi="Arial" w:cs="Arial"/>
                <w:color w:val="003399"/>
                <w:sz w:val="17"/>
                <w:szCs w:val="17"/>
                <w:lang w:eastAsia="es-AR"/>
              </w:rPr>
              <w:br/>
              <w:t>Los pueblos indígenas tienen derecho a la propiedad comunitaria de la tierra, en extensión y calidad suficientes para la conservación y el desarrollo de sus formas peculiares de vida. El Estado les proveerá gratuitamente de estas tierras, las cuales serán inembargables, indivisibles, intransferibles, imprescriptibles, no susceptibles de garantizar obligaciones contractuales ni de ser arrendadas; asimismo, estarán exentas de tributo.</w:t>
            </w:r>
            <w:r w:rsidRPr="006444AB">
              <w:rPr>
                <w:rFonts w:ascii="Arial" w:eastAsia="Times New Roman" w:hAnsi="Arial" w:cs="Arial"/>
                <w:color w:val="003399"/>
                <w:sz w:val="17"/>
                <w:szCs w:val="17"/>
                <w:lang w:eastAsia="es-AR"/>
              </w:rPr>
              <w:br/>
              <w:t>Se prohíbe la remoción o traslado de su hábitat sin el expreso consentimiento de los mismos.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13 - LEY Nº 921/96 - DE NEGOCIOS FIDUCIARIOS </w:t>
            </w:r>
            <w:r w:rsidRPr="006444AB">
              <w:rPr>
                <w:rFonts w:ascii="Arial" w:eastAsia="Times New Roman" w:hAnsi="Arial" w:cs="Arial"/>
                <w:color w:val="003399"/>
                <w:sz w:val="17"/>
                <w:szCs w:val="17"/>
                <w:lang w:eastAsia="es-AR"/>
              </w:rPr>
              <w:br/>
              <w:t>ACCIONES SOBRE LOS BIENES QUE CONFORMAN EL PATRIMONIO AUTONOMO O ESPECIAL: Los bienes que conforman el patrimonio autónomo o especial no podrán ser perseguidos judicialmente por los acreedores del fideicomitente. El fideicomiso celebrado en fraude de terceros podrá ser impugnado por los interesados.</w:t>
            </w:r>
            <w:r w:rsidRPr="006444AB">
              <w:rPr>
                <w:rFonts w:ascii="Arial" w:eastAsia="Times New Roman" w:hAnsi="Arial" w:cs="Arial"/>
                <w:color w:val="003399"/>
                <w:sz w:val="17"/>
                <w:szCs w:val="17"/>
                <w:lang w:eastAsia="es-AR"/>
              </w:rPr>
              <w:br/>
              <w:t>Los acreedores del beneficiario (fideicomisario) únicamente podrán perseguir los rendimientos que le reporten los bienes fideicomitidos.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121 - LEY Nº 489/95 - ORGANICA DEL B.C.P.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Inembargabilidad de la Reserva Monetaria y del Encaje Legal. La reserva monetaria y los encajes legales son inembargables.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129 - LEY Nº 861/96 - GENERAL DE BANCOS, FINANCIERAS, Y OTRAS ENTIDADES DE CREDITO </w:t>
            </w:r>
            <w:r w:rsidRPr="006444AB">
              <w:rPr>
                <w:rFonts w:ascii="Arial" w:eastAsia="Times New Roman" w:hAnsi="Arial" w:cs="Arial"/>
                <w:color w:val="003399"/>
                <w:sz w:val="17"/>
                <w:szCs w:val="17"/>
                <w:lang w:eastAsia="es-AR"/>
              </w:rPr>
              <w:br/>
              <w:t xml:space="preserve">Inembargabilidad de los bienes. El dinero y los bienes de una Entidad del Sistema Financiero declarada en disolución y liquidación no serán susceptibles de embargo, ni de otra medida cautelar. Los embargos decretados en fecha previa a la respectiva resolución serán levantados por el sólo mérito de ésta. A tal efecto, la Superintendencia de Bancos quedará legitimada para solicitar al Juez que decretó la medida cautelar el levantamiento de la misma.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699 - LEY Nº 1.337/88 - CODIGO PROCESAL CIVIL </w:t>
            </w:r>
            <w:r w:rsidRPr="006444AB">
              <w:rPr>
                <w:rFonts w:ascii="Arial" w:eastAsia="Times New Roman" w:hAnsi="Arial" w:cs="Arial"/>
                <w:color w:val="003399"/>
                <w:sz w:val="17"/>
                <w:szCs w:val="17"/>
                <w:lang w:eastAsia="es-AR"/>
              </w:rPr>
              <w:br/>
              <w:t xml:space="preserve">Establecimientos industriales o comerciales. Cuando la medida (Medidas Cautelares) se trabare sobre bienes muebles, mercaderías o materias primas necesarias para el funcionamiento de establecimientos comerciales, industriales o afines, el juez podrá autorizar, sin otro trámite, la realización de los actos necesarios para no comprometer el proceso de comercialización o fabricación.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ART. 716 - LEY Nº 1.337/88 - CODIGO PROCESAL CIVIL </w:t>
            </w:r>
            <w:r w:rsidRPr="006444AB">
              <w:rPr>
                <w:rFonts w:ascii="Arial" w:eastAsia="Times New Roman" w:hAnsi="Arial" w:cs="Arial"/>
                <w:color w:val="003399"/>
                <w:sz w:val="17"/>
                <w:szCs w:val="17"/>
                <w:lang w:eastAsia="es-AR"/>
              </w:rPr>
              <w:br/>
              <w:t>Bienes Inembargables. No se trabará nunca embargo;</w:t>
            </w:r>
            <w:r w:rsidRPr="006444AB">
              <w:rPr>
                <w:rFonts w:ascii="Arial" w:eastAsia="Times New Roman" w:hAnsi="Arial" w:cs="Arial"/>
                <w:color w:val="003399"/>
                <w:sz w:val="17"/>
                <w:szCs w:val="17"/>
                <w:lang w:eastAsia="es-AR"/>
              </w:rPr>
              <w:br/>
              <w:t>a) en el lecho del deudor, su mujer e hijos, en las ropas y muebles de indispensable uso en el hogar, incluyendo heladera, cocina, ventilador, radio, televisor e instrumentos musicales familiares, máquina de coser y lavar, y los instrumentos necesarios para la profesión, arte u oficio que ejerza el dueño de tales bienes, salvo que el crédito corresponda al precio de venta de ellos;</w:t>
            </w:r>
            <w:r w:rsidRPr="006444AB">
              <w:rPr>
                <w:rFonts w:ascii="Arial" w:eastAsia="Times New Roman" w:hAnsi="Arial" w:cs="Arial"/>
                <w:color w:val="003399"/>
                <w:sz w:val="17"/>
                <w:szCs w:val="17"/>
                <w:lang w:eastAsia="es-AR"/>
              </w:rPr>
              <w:br/>
              <w:t>b) sobre los sepulcros, salvo que el precio corresponda a su precio de venta, construcción o suministro de materiales;</w:t>
            </w:r>
            <w:r w:rsidRPr="006444AB">
              <w:rPr>
                <w:rFonts w:ascii="Arial" w:eastAsia="Times New Roman" w:hAnsi="Arial" w:cs="Arial"/>
                <w:color w:val="003399"/>
                <w:sz w:val="17"/>
                <w:szCs w:val="17"/>
                <w:lang w:eastAsia="es-AR"/>
              </w:rPr>
              <w:br/>
              <w:t>c) sobre honorarios profesionales, comisiones, sueldos, salarios y pensiones, sino hasta el veinticinco por ciento (25%), salvo lo dispuesto en leyes especiales;</w:t>
            </w:r>
            <w:r w:rsidRPr="006444AB">
              <w:rPr>
                <w:rFonts w:ascii="Arial" w:eastAsia="Times New Roman" w:hAnsi="Arial" w:cs="Arial"/>
                <w:color w:val="003399"/>
                <w:sz w:val="17"/>
                <w:szCs w:val="17"/>
                <w:lang w:eastAsia="es-AR"/>
              </w:rPr>
              <w:br/>
              <w:t>d) sobre los créditos por pensiones alimentarias y litis expensas;</w:t>
            </w:r>
            <w:r w:rsidRPr="006444AB">
              <w:rPr>
                <w:rFonts w:ascii="Arial" w:eastAsia="Times New Roman" w:hAnsi="Arial" w:cs="Arial"/>
                <w:color w:val="003399"/>
                <w:sz w:val="17"/>
                <w:szCs w:val="17"/>
                <w:lang w:eastAsia="es-AR"/>
              </w:rPr>
              <w:br/>
              <w:t>e) sobre bienes y rentas públicas; y</w:t>
            </w:r>
            <w:r w:rsidRPr="006444AB">
              <w:rPr>
                <w:rFonts w:ascii="Arial" w:eastAsia="Times New Roman" w:hAnsi="Arial" w:cs="Arial"/>
                <w:color w:val="003399"/>
                <w:sz w:val="17"/>
                <w:szCs w:val="17"/>
                <w:lang w:eastAsia="es-AR"/>
              </w:rPr>
              <w:br/>
              <w:t>f) en los demás bienes exceptuados de embargo por ley.</w:t>
            </w:r>
            <w:r w:rsidRPr="006444AB">
              <w:rPr>
                <w:rFonts w:ascii="Arial" w:eastAsia="Times New Roman" w:hAnsi="Arial" w:cs="Arial"/>
                <w:color w:val="003399"/>
                <w:sz w:val="17"/>
                <w:szCs w:val="17"/>
                <w:lang w:eastAsia="es-AR"/>
              </w:rPr>
              <w:br/>
              <w:t>Los bienes enumerados no podrán ser objeto de ejecución.</w:t>
            </w:r>
            <w:r w:rsidRPr="006444AB">
              <w:rPr>
                <w:rFonts w:ascii="Arial" w:eastAsia="Times New Roman" w:hAnsi="Arial" w:cs="Arial"/>
                <w:color w:val="003399"/>
                <w:sz w:val="17"/>
                <w:szCs w:val="17"/>
                <w:lang w:eastAsia="es-AR"/>
              </w:rPr>
              <w:br/>
              <w:t>Ningún otro bien quedará exceptuado.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LIMITACION AL PRINCIPIO DE IGUALDAD DE LOS ACREEDORES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PRIVILEGIOS'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CONCEPTO: en principio todos los acreedores deben ser tratados en un pie de igualdad en lo que atañe a sus derechos sobre los bienes del deudor, la ley admite ciertas causas de preferencia o privilegio, en virtud de las cuales algunos acreedores deben ser pagados antes que otros. Esto ocurre cuando los bienes del deudor no alcancen a cubrir todas sus deudas, en este caso, se paga primeramente a los acreedores con privilegio, conforme al orden de sus preferencias, y si queda algún remanente, se procede al pago a los acreedores comunes o quirografarios.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teoría respecto a los privilegios está estrechamente vinculada a la situación de los acreedores respecto al patrimonio del deudor, prenda común o garantía colectiva de los mismos.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Ley 154/69 - DE QUIEBRAS, en su Art. 3º, expresa: La declaración de quiebra puede ser solicitada por el propio deudor, por sus herederos o por uno o varios de sus acreedores. Los acreedores con garantías reales o con privilegios sobre cosas determinadas podrán pedir la quiebra de su deudor, si probaran sumariamente que los bienes que garantizan sus créditos no cubren el monto de ellos, y si manifestaren que renuncian totalmente al privilegio o garantía.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o los acreedores quirografarios pueden pedir la quiebra del deudor?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acreedores quirografarios pueden pedir la declaración de quiebra de su deudor, conforme al Art. Nº 64 y 65 de la Ley 154/69. El fundamento de esta disposición radica en el hecho de que tales acreedores, si bien cuentan con la garantía común que represente el patrimonio del deudor, están sujetos al orden de pago determinado por el orden cronológico de la inscripción de los distintos embargos, lo cual puede beneficiar a algunos en perjuicio de otros. Por ello, pueden tener interés en la promoción de la ejecución colectiva que la quiebra implica, y de la PAR CONDICTIO CREDITORUM (Art. 434 Código Civil: los acreedores tienen igual derecho a ser satisfechos en proporción de sus créditos sobre el producto de los bienes del deudor, salvos las causas legítimas de prelación. Fuera de los casos expresamente determinados por la ley, ningún crédito tendrá preferencia en el pago) que la misma impone, a objeto de sustituir el régimen de pago de las ejecuciones individuales por el de la liquidación colectiva de la quiebra, y percibir sus créditos a prorrata y en condición igualitaria.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o los acreedores con privilegio general o especial pueden pedir la quiebra del deudor?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Los acreedores con privilegio general pueden pedir la quiebra de su deudor, debido a que los mismos, cuentan con la garantía común que representa el patrimonio del deudor, y de manera a preservar el principio de la PAR CONDICTIO CREDITORUM. En cuanto a los acreedores con garantía o privilegio especial que cuentan con bienes del deudor que se encuentran afectados a la garantía de pago de su crédito, pueden pedir la quiebra de su deudor, para lo cual se debe cumplir con los requisitos sgtes. A) Si probaren sumariamente que los bienes que garantizan sus créditos no cubren el monto de ellos, y B) Si manifestaren que renuncian totalmente al privilegio o garantía.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principio general de que el patrimonio del deudor es prenda común de sus acreedores y de que el mismo debe responder de sus obligaciones con todos sus muebles e inmuebles implica que todos los acreedores tienen un derecho igual.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Cuando el patrimonio no es lo suficientemente solvente para responder a los acreedores por los créditos, éstos se verán perjudicados en una proporción común, ya que el pago se hará en proporción a los respectivos montos de los créditos, absolutamente igualitaria entre sí, salvo las causas legítimas de preferencia.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esta regla de cobro escapan los créditos denominados privilegiados, es decir, aquellos que tienen una causa legítima de preferencia para el cobro.</w:t>
            </w:r>
            <w:r w:rsidRPr="006444AB">
              <w:rPr>
                <w:rFonts w:ascii="Arial" w:eastAsia="Times New Roman" w:hAnsi="Arial" w:cs="Arial"/>
                <w:color w:val="003399"/>
                <w:sz w:val="17"/>
                <w:szCs w:val="17"/>
                <w:lang w:eastAsia="es-AR"/>
              </w:rPr>
              <w:br/>
              <w:t>Privilegio es la facultad conferida por la ley a un acreedor para ser pagado con preferencia a otro.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CARACTERES: los privilegios tienen los siguientes caracteres: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Nacen exclusivamente de la ley; la voluntad de las partes no pueden crearlos.</w:t>
            </w:r>
            <w:r w:rsidRPr="006444AB">
              <w:rPr>
                <w:rFonts w:ascii="Arial" w:eastAsia="Times New Roman" w:hAnsi="Arial" w:cs="Arial"/>
                <w:color w:val="003399"/>
                <w:sz w:val="17"/>
                <w:szCs w:val="17"/>
                <w:lang w:eastAsia="es-AR"/>
              </w:rPr>
              <w:br/>
              <w:t>B) Son excepcionales; puesto que el principio es que todos los acreedores tienen iguales derechos respecto del patrimonio del deudor.</w:t>
            </w:r>
            <w:r w:rsidRPr="006444AB">
              <w:rPr>
                <w:rFonts w:ascii="Arial" w:eastAsia="Times New Roman" w:hAnsi="Arial" w:cs="Arial"/>
                <w:color w:val="003399"/>
                <w:sz w:val="17"/>
                <w:szCs w:val="17"/>
                <w:lang w:eastAsia="es-AR"/>
              </w:rPr>
              <w:br/>
              <w:t>C) Son accesorios del crédito al cual se reconoce la preferencia, es decir, derivan de un crédito.</w:t>
            </w:r>
            <w:r w:rsidRPr="006444AB">
              <w:rPr>
                <w:rFonts w:ascii="Arial" w:eastAsia="Times New Roman" w:hAnsi="Arial" w:cs="Arial"/>
                <w:color w:val="003399"/>
                <w:sz w:val="17"/>
                <w:szCs w:val="17"/>
                <w:lang w:eastAsia="es-AR"/>
              </w:rPr>
              <w:br/>
              <w:t>D) Implica una prelación; en cuanto que los acreedores privilegiados tienen la facultad de cobro con preferencia a los demás acreedores que carecen del mismo.</w:t>
            </w:r>
            <w:r w:rsidRPr="006444AB">
              <w:rPr>
                <w:rFonts w:ascii="Arial" w:eastAsia="Times New Roman" w:hAnsi="Arial" w:cs="Arial"/>
                <w:color w:val="003399"/>
                <w:sz w:val="17"/>
                <w:szCs w:val="17"/>
                <w:lang w:eastAsia="es-AR"/>
              </w:rPr>
              <w:br/>
              <w:t xml:space="preserve">E) Son indivisibles; la preferencia existe hasta tanto el crédito haya sido pagado íntegramente y no se extingue parcialmente por el pago parcial.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NUESTRA LEGISLACION: dentro del ordenamiento jurídico paraguayo la materia de PRIVILEGIOS se encuentra legislada en el Código Civil, en los Art. 434 al 445.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CLASIFICACION: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PRIVILEGIO ESPECIAL (Art. 435 Cód. Civil): recaen sobre ciertos bienes particulares.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regla es 'los créditos con privilegio especial prevalecen sobre los créditos con privilegio general' Art. 435 del Código Civil.</w:t>
            </w:r>
            <w:r w:rsidRPr="006444AB">
              <w:rPr>
                <w:rFonts w:ascii="Arial" w:eastAsia="Times New Roman" w:hAnsi="Arial" w:cs="Arial"/>
                <w:color w:val="003399"/>
                <w:sz w:val="17"/>
                <w:szCs w:val="17"/>
                <w:lang w:eastAsia="es-AR"/>
              </w:rPr>
              <w:br/>
              <w:t>El privilegio especial de la hipoteca confiere el derecho al pago con preferencia del crédito garantizado. Aquel será computado desde la inscripción del derecho real de garantía, en el registro público correspondiente. Las inscripciones del mismo día concurren a prorrata. Esta misma disposición regirá en los créditos con garantía prendaria.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PRIVILEGIO GENERAL (Art. 435 Cód. Civil): recaen sobre un conjunto o masa de bienes.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privilegio general puede hacerse valer en el juicio de QUIEBRA DEL DEUDOR, por parte del acreedor, y esperar las resultas, o la conclusión, del procedimiento concursal para cobrar su crédito.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PRIVILEGIO LABORAL (Art. 247 Cód. Laboral), PRIVILEGIOS MARITIMOS (TITULO III DEL CODIGO DE COMERCIO), PRIVILEGIOS AERONAUTICOS , (Art. 445 Código Civil.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247 - Código Laboral: Los créditos a favor de los trabajadores devengados total o parcialmente en los seis últimos meses o por las indemnizaciones en dinero a que tengan derecho a la terminación de sus contratos de trabajo, se considerarán singularmente privilegiados.</w:t>
            </w:r>
            <w:r w:rsidRPr="006444AB">
              <w:rPr>
                <w:rFonts w:ascii="Arial" w:eastAsia="Times New Roman" w:hAnsi="Arial" w:cs="Arial"/>
                <w:color w:val="003399"/>
                <w:sz w:val="17"/>
                <w:szCs w:val="17"/>
                <w:lang w:eastAsia="es-AR"/>
              </w:rPr>
              <w:br/>
              <w:t xml:space="preserve">En caso de insolvencia, concurso, quiebra, embargo, sucesión, u otros similares, el síndico, administrador judicial, depositario o ejecutor testamentario, una vez verificados dichos créditos, estará obligado a pagarlos dentro de los treinta días siguientes al reconocimiento formal que hiciese la autoridad competente de dichos créditos, o en el momento en que haya fondos, si al vencimiento del mencionado plazo no lo hubiese.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COMENTARIO: los créditos laborales, considerado singularmente privilegiado, establecen a favor de los trabajadores con contrato un privilegio atípico, dado que el mismo se ejerce sobre la generalidad de los bienes del deudor, pero con preeminencia sobre los acreedores con privilegio especial, es decir, se establece una excepción con relación a lo estipulado en el Art. 435 del Código Civil, que expresa, los créditos con privilegio especial prevalecen sobre los créditos con privilegio general.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r>
            <w:r w:rsidRPr="006444AB">
              <w:rPr>
                <w:rFonts w:ascii="Arial" w:eastAsia="Times New Roman" w:hAnsi="Arial" w:cs="Arial"/>
                <w:color w:val="003399"/>
                <w:sz w:val="17"/>
                <w:szCs w:val="17"/>
                <w:lang w:eastAsia="es-AR"/>
              </w:rPr>
              <w:br/>
              <w:t>LAS MEDIDAS CONSERVATORIAS</w:t>
            </w:r>
            <w:r w:rsidRPr="006444AB">
              <w:rPr>
                <w:rFonts w:ascii="Arial" w:eastAsia="Times New Roman" w:hAnsi="Arial" w:cs="Arial"/>
                <w:color w:val="003399"/>
                <w:sz w:val="17"/>
                <w:szCs w:val="17"/>
                <w:lang w:eastAsia="es-AR"/>
              </w:rPr>
              <w:br/>
              <w:t>EN BENEFICIO DE LOS ACREEDORES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CONCEPTO: son aquellas medidas o acciones otorgadas a los acreedores para mantener o conservar el patrimonio del deudor. Mediante estas acciones el acreedor procura que el patrimonio del deudor no sufra deterioros o perdida de valor, que desaparezcan o no ingreses al mismo, por inacción, por causa de fraude o por actos aparentes del deudor, de manera a proteger su crédito.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ACCION SUBROGATORIA U OBLICUA</w:t>
            </w:r>
            <w:r w:rsidRPr="006444AB">
              <w:rPr>
                <w:rFonts w:ascii="Arial" w:eastAsia="Times New Roman" w:hAnsi="Arial" w:cs="Arial"/>
                <w:color w:val="003399"/>
                <w:sz w:val="17"/>
                <w:szCs w:val="17"/>
                <w:lang w:eastAsia="es-AR"/>
              </w:rPr>
              <w:br/>
              <w:t>Se encuentra legislada en el Código Civil, Art. Nº 446 al 449.</w:t>
            </w:r>
            <w:r w:rsidRPr="006444AB">
              <w:rPr>
                <w:rFonts w:ascii="Arial" w:eastAsia="Times New Roman" w:hAnsi="Arial" w:cs="Arial"/>
                <w:color w:val="003399"/>
                <w:sz w:val="17"/>
                <w:szCs w:val="17"/>
                <w:lang w:eastAsia="es-AR"/>
              </w:rPr>
              <w:br/>
              <w:t xml:space="preserve">La Acción Subrogatoria u Oblicua, es la facultad reconocida a los acreedores a promover acciones que correspondan a su deudor en el caso de inacción de estos, Art. 446 C.C. </w:t>
            </w:r>
            <w:r w:rsidRPr="006444AB">
              <w:rPr>
                <w:rFonts w:ascii="Arial" w:eastAsia="Times New Roman" w:hAnsi="Arial" w:cs="Arial"/>
                <w:color w:val="003399"/>
                <w:sz w:val="17"/>
                <w:szCs w:val="17"/>
                <w:lang w:eastAsia="es-AR"/>
              </w:rPr>
              <w:br/>
              <w:t>El fin perseguido por esta acción es el ingreso de los bienes al patrimonio del deudor, no busca obtener el pago de un crédito, sino el ingreso de los bienes que le corresponden.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Requisitos: a) existencia de un crédito, b) inacción del deudor (derechos y acciones que omite ejercitar; omite aceptar una herencia; omite interrumpir una prescripción).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Efecto: todos los acreedores son beneficiados con el resultado de la acción, aún cuando hubieran permanecido extraños a la litis.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ACCION REVOCATORIA O PAULIANA</w:t>
            </w:r>
            <w:r w:rsidRPr="006444AB">
              <w:rPr>
                <w:rFonts w:ascii="Arial" w:eastAsia="Times New Roman" w:hAnsi="Arial" w:cs="Arial"/>
                <w:color w:val="003399"/>
                <w:sz w:val="17"/>
                <w:szCs w:val="17"/>
                <w:lang w:eastAsia="es-AR"/>
              </w:rPr>
              <w:br/>
              <w:t>Se encuentra legislada en el Código Civil, Art. Nº 311 al 317.</w:t>
            </w:r>
            <w:r w:rsidRPr="006444AB">
              <w:rPr>
                <w:rFonts w:ascii="Arial" w:eastAsia="Times New Roman" w:hAnsi="Arial" w:cs="Arial"/>
                <w:color w:val="003399"/>
                <w:sz w:val="17"/>
                <w:szCs w:val="17"/>
                <w:lang w:eastAsia="es-AR"/>
              </w:rPr>
              <w:br/>
              <w:t>Entre las acciones destinadas a proteger el patrimonio del deudor se halla la acción revocatoria o de fraude pauliano, esta acción nos viene del DERECHO ROMANO, instituida por el PRETOR PAULO.</w:t>
            </w:r>
            <w:r w:rsidRPr="006444AB">
              <w:rPr>
                <w:rFonts w:ascii="Arial" w:eastAsia="Times New Roman" w:hAnsi="Arial" w:cs="Arial"/>
                <w:color w:val="003399"/>
                <w:sz w:val="17"/>
                <w:szCs w:val="17"/>
                <w:lang w:eastAsia="es-AR"/>
              </w:rPr>
              <w:br/>
              <w:t>El fin perseguido por la acción pauliana en fraude de los acreedores es la anulación del acto jurídico, que es un acto real no simulado, y beneficia al acreedor que la pidió y hasta el importe de su crédito (Art. 315).</w:t>
            </w:r>
            <w:r w:rsidRPr="006444AB">
              <w:rPr>
                <w:rFonts w:ascii="Arial" w:eastAsia="Times New Roman" w:hAnsi="Arial" w:cs="Arial"/>
                <w:color w:val="003399"/>
                <w:sz w:val="17"/>
                <w:szCs w:val="17"/>
                <w:lang w:eastAsia="es-AR"/>
              </w:rPr>
              <w:br/>
              <w:t>La acción pauliana es una acción de equidad y lo que busca este medio procesal es restablecer el patrimonio del deudor fraudulento en el estado en que se encontraba al momento de concederse el crédito para que los titulares de los créditos anteriores al acto fraudulento puedan ejecutar esos bienes.</w:t>
            </w:r>
            <w:r w:rsidRPr="006444AB">
              <w:rPr>
                <w:rFonts w:ascii="Arial" w:eastAsia="Times New Roman" w:hAnsi="Arial" w:cs="Arial"/>
                <w:color w:val="003399"/>
                <w:sz w:val="17"/>
                <w:szCs w:val="17"/>
                <w:lang w:eastAsia="es-AR"/>
              </w:rPr>
              <w:br/>
              <w:t>Art. 311: los actos de disposición a título gratuito practicados por el deudor insolvente, o reducido a la insolvencia por causa de dichos actos, pueden ser revocados a instancia de los acreedores.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Dr. Miguel Angel Pangrazio, en su Código Civil Comentado, Tomo I, página 409, citando al maestro De Gasperi, dice, el fraude de que trata este artículo no es un vicio de la voluntad del declarante, como son el error, el dolo y la violencia, sino, por el contrario, un comportamiento ilícito, consistente en obrar, aún sin emitir una declaración, en subversión al deber de lealtad y corrección propio de la buena fe, en daño de un tercero que puede ser no sólo un acreedor quirografario, sino también la propia esposa, los hijos y los demás parientes legitimarios. Los acreedores tienen derecho a contar, para el pago de lo que se le debe, con la universalidad de los bienes de su deudor, así presentes, como los que pueda adquirir en lo venidero.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Requisitos:</w:t>
            </w:r>
            <w:r w:rsidRPr="006444AB">
              <w:rPr>
                <w:rFonts w:ascii="Arial" w:eastAsia="Times New Roman" w:hAnsi="Arial" w:cs="Arial"/>
                <w:color w:val="003399"/>
                <w:sz w:val="17"/>
                <w:szCs w:val="17"/>
                <w:lang w:eastAsia="es-AR"/>
              </w:rPr>
              <w:br/>
              <w:t xml:space="preserve">1) ACTOS A TITULO GRATUITO: (Art. 311) </w:t>
            </w:r>
            <w:r w:rsidRPr="006444AB">
              <w:rPr>
                <w:rFonts w:ascii="Arial" w:eastAsia="Times New Roman" w:hAnsi="Arial" w:cs="Arial"/>
                <w:color w:val="003399"/>
                <w:sz w:val="17"/>
                <w:szCs w:val="17"/>
                <w:lang w:eastAsia="es-AR"/>
              </w:rPr>
              <w:br/>
              <w:t xml:space="preserve">a) que sé de la insolvencia del deudor, </w:t>
            </w:r>
            <w:r w:rsidRPr="006444AB">
              <w:rPr>
                <w:rFonts w:ascii="Arial" w:eastAsia="Times New Roman" w:hAnsi="Arial" w:cs="Arial"/>
                <w:color w:val="003399"/>
                <w:sz w:val="17"/>
                <w:szCs w:val="17"/>
                <w:lang w:eastAsia="es-AR"/>
              </w:rPr>
              <w:br/>
              <w:t xml:space="preserve">b) que agrave su insolvencia, </w:t>
            </w:r>
            <w:r w:rsidRPr="006444AB">
              <w:rPr>
                <w:rFonts w:ascii="Arial" w:eastAsia="Times New Roman" w:hAnsi="Arial" w:cs="Arial"/>
                <w:color w:val="003399"/>
                <w:sz w:val="17"/>
                <w:szCs w:val="17"/>
                <w:lang w:eastAsia="es-AR"/>
              </w:rPr>
              <w:br/>
              <w:t>c) crédito anterior al acto.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ACTOS A TITULO ONEROSO: (Art. 312)</w:t>
            </w:r>
            <w:r w:rsidRPr="006444AB">
              <w:rPr>
                <w:rFonts w:ascii="Arial" w:eastAsia="Times New Roman" w:hAnsi="Arial" w:cs="Arial"/>
                <w:color w:val="003399"/>
                <w:sz w:val="17"/>
                <w:szCs w:val="17"/>
                <w:lang w:eastAsia="es-AR"/>
              </w:rPr>
              <w:br/>
              <w:t>a) insolvencia del deudor,</w:t>
            </w:r>
            <w:r w:rsidRPr="006444AB">
              <w:rPr>
                <w:rFonts w:ascii="Arial" w:eastAsia="Times New Roman" w:hAnsi="Arial" w:cs="Arial"/>
                <w:color w:val="003399"/>
                <w:sz w:val="17"/>
                <w:szCs w:val="17"/>
                <w:lang w:eastAsia="es-AR"/>
              </w:rPr>
              <w:br/>
              <w:t>b) crédito anterior al acto,</w:t>
            </w:r>
            <w:r w:rsidRPr="006444AB">
              <w:rPr>
                <w:rFonts w:ascii="Arial" w:eastAsia="Times New Roman" w:hAnsi="Arial" w:cs="Arial"/>
                <w:color w:val="003399"/>
                <w:sz w:val="17"/>
                <w:szCs w:val="17"/>
                <w:lang w:eastAsia="es-AR"/>
              </w:rPr>
              <w:br/>
              <w:t>c) insolvencia notoria o hubiese motivo fundado para ser conocida por el otro contratante.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Excepción a la regla de que el crédito sea anterior al acto fraudulento, 'Art. 312, ultima parte, Si por virtud del acto se tratare de eludir la responsabilidad derivada de la comisión de un delito penal, no hará falta que el crédito sea anterior a dicho acto'.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Prescripción de la Acción: Se prescriben por dos años, conforme al Art. 663, inc. b) la acción revocatoria en caso de fraude. El plazo correrá desde que los perjudicados tuvieron conocimientos del hecho, y en cualquier caso, transcurridos cinco años desde la realización del acto.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C)ACCION DE SIMULACION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Se encuentra legislada en el Código Civil, Art. Nº 305 al 310.</w:t>
            </w:r>
            <w:r w:rsidRPr="006444AB">
              <w:rPr>
                <w:rFonts w:ascii="Arial" w:eastAsia="Times New Roman" w:hAnsi="Arial" w:cs="Arial"/>
                <w:color w:val="003399"/>
                <w:sz w:val="17"/>
                <w:szCs w:val="17"/>
                <w:lang w:eastAsia="es-AR"/>
              </w:rPr>
              <w:br/>
              <w:t xml:space="preserve">La simulación es un acto ficticio no real, por la cual la voluntad declarada no coincide con la voluntad real y verdadera, y por medio del cual se sustrae del patrimonio bienes para perjudicar a los acreedores.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simulación puede ser a) lícita, b) ilícita. A) Es lícita, según el Art. 305 C.C., la simulación no es reprobada por la ley cuando a nadie perjudica ni tiene un fin ilícito. La simulación lícita convalida el acto. B) Es ilícita, cuando se otorga en perjuicio de terceros y se violan disposiciones legales. La simulación ilícita es causa de nulidad del acto.La simulación se diferencia del fraude celebrado en perjuicio de los acreedores, porque el acto celebrado es aparente, simulado, no real, y no existe el propósito o voluntad de quien simula para celebrarlo.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Prescripción de la Acción: Se prescriben por dos años, conforme al Art. 663, inc. g) la acción de simulación, absoluta o relativa, intentada por las partes o por terceros. El plazo correrá para los terceros desde que tuvieron conocimiento del acto simulado, y para las partes, desde que el aparente titular del derecho intentare desconocer la simulación.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Caracteres: 1.-) Un acuerdo de voluntades: la simulación consiste en un concurso de voluntades de los otorgantes para engañar a quienes no han sido partes en él.2.-) Una declaración de voluntad ostensible: pero que no es verdadera, y que oculta o esconde la real intención de las partes. El caso de alguien que aparece vendiendo su casa a otro, cuando en realidad no se la vende, sino que la sigue ocupando o conservando, aunque frente a los terceros la venta aparece como tal.3.-) Un propósito de engaño: que se manifiesta en la discrepancia entre la voluntad que se declara y la que se oculta.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Prueba de la simulación: l.-) Entre las partes: Art. 307 C.C.: si hubiera un contradocumento firmado por alguna de las partes, para dejar sin efecto el acto simulado, cuando éste hubiera sido ilícito; o cuando fuere lícito, explicando o restringiendo el acto precedente, los jueces pueden conocer sobre él y sobre la simulación, si el contradocumento no contuviese algo contra la prohibición de las leyes, o contra los derechos de un tercero. Para ejercer la acción de simulación entre las partes es necesario la justificación del mismo mediante el contradocumento, de no ser así, y de aceptarse otros medios de justificación se estaría creando un caos en el ámbito de los negocios jurídicos, salvo que la parte afectada manifieste o confiese que el acto fue simulado. 2.-) Por terceros: Art. 310 C.C.: la prueba de la simulación será admisible sin limitación si la demanda fuere promovida por terceros y cuando fuere destinada a invocar la ilícitud del acto simulado, aunque fuere promovido por las partes. La posibilidad de que los terceros tengan acceso al contradocumento, que es utilizado inter partes, haría imposible ejercer la acción de simulación, por lo tanto, el Art. 310 permite todo tipo de prueba por terceros.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Efectos: Art. 306: se podrá anular el acto jurídico. El adquirente de bienes de un acto simulado está obligado a restituir los bienes que aparentemente habían salido del patrimonio del vendedor (deudor) con todos sus frutos o productos. Está restitución de bienes beneficia a todos los acreedores, y no solo al que haya iniciado la demanda, como ocurre en la acción pauliana, de este modo, el patrimonio del deudor es prenda común de los acreedores.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BREVE COMENTARIOS SOBRE:</w:t>
            </w:r>
            <w:r w:rsidRPr="006444AB">
              <w:rPr>
                <w:rFonts w:ascii="Arial" w:eastAsia="Times New Roman" w:hAnsi="Arial" w:cs="Arial"/>
                <w:color w:val="003399"/>
                <w:sz w:val="17"/>
                <w:szCs w:val="17"/>
                <w:lang w:eastAsia="es-AR"/>
              </w:rPr>
              <w:br/>
              <w:t>A) EL BIEN DE FAMILIA;</w:t>
            </w:r>
            <w:r w:rsidRPr="006444AB">
              <w:rPr>
                <w:rFonts w:ascii="Arial" w:eastAsia="Times New Roman" w:hAnsi="Arial" w:cs="Arial"/>
                <w:color w:val="003399"/>
                <w:sz w:val="17"/>
                <w:szCs w:val="17"/>
                <w:lang w:eastAsia="es-AR"/>
              </w:rPr>
              <w:br/>
              <w:t>B) EL FIDEICOMISO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considerarlo de importancia, AL BIEN DE FAMILIA, y por tratarse de excepciones al principio de que el patrimonio del deudor es prenda común de los acreedores, en el caso del bien de familia desde su inscripción en el registro respectivo, pero el bien es prenda común de los acreedores de las obligaciones contraídas con anterioridad a su constitución; y en el caso referente al BIEN DE FAMILIA, establecido en la Constitución Nacional Art. 59, que la reconoce como institución de interés social, mediante el cual se sustrae a la propiedad de los ciclos económicos negativos que pueden poner en peligro la vivienda o el fundo familiar, sus muebles y elementos de trabajo, y se beneficia a la familia del instituyente y constituido el bien de familia, el mismo, será inembargable.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cuanto al Fideicomiso, conforme a la Ley 921/96 DE NEGOCIOS FIDUCIARIOS, la constitución del mismo sustrae el bien de la persecución que puedan realizar los acreedores, salvo que se trata de fraude. Este instituto jurídico, con amplias connotaciones económicas, es una herramienta que se encuentra en nuestro derecho positivo, y que debe ser utilizado por las instituciones autorizadas para promover negocios fiduciarios y procurar ser una mecanismo para la reactivación económica.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EL BIEN DE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CONCEPTO: es una institución mediante la cual el propietario de un bien inmueble lo retira del comercio, afectándolo en beneficio de su familia, cumpliendo con los requisitos establecidos en la ley.</w:t>
            </w:r>
            <w:r w:rsidRPr="006444AB">
              <w:rPr>
                <w:rFonts w:ascii="Arial" w:eastAsia="Times New Roman" w:hAnsi="Arial" w:cs="Arial"/>
                <w:color w:val="003399"/>
                <w:sz w:val="17"/>
                <w:szCs w:val="17"/>
                <w:lang w:eastAsia="es-AR"/>
              </w:rPr>
              <w:br/>
              <w:t>Como institución organizada, la figura del Bien de Familia, tiene existencia moderna.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la institución social que tiene por finalidad la protección de la familia dentro del mínimo indispensable para </w:t>
            </w:r>
            <w:r w:rsidRPr="006444AB">
              <w:rPr>
                <w:rFonts w:ascii="Arial" w:eastAsia="Times New Roman" w:hAnsi="Arial" w:cs="Arial"/>
                <w:color w:val="003399"/>
                <w:sz w:val="17"/>
                <w:szCs w:val="17"/>
                <w:lang w:eastAsia="es-AR"/>
              </w:rPr>
              <w:lastRenderedPageBreak/>
              <w:t>conservar una subsistencia normal y con miras a que no puedan afectarla acciones de terceros, acciones provenientes quizás de un mal manejo de la administración personal que repercute en el patrimonio familiar. Se busca mantener para la familia, un hogar, sus muebles y demás elementos imprescindibles para el trabajo.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ANTECEDENTES: La primera ley sobre el bien de familia se dictó en el Estado de Texas, el 26 de enero de 1839, para la familia rural, y se generalizó en todos los Estados Unidos el 26 de mayo de 1862. Esta ley buscaba proteger a las familias que se establecían en Texas, por haberse visto obligadas a emigrar de sus ciudades debido a una gran crisis, no pudiendo hacer frente a sus obligaciones. Estas familias estaban dispuestas a radicarse en esas grandes extensiones incultas, pero siempre que se les garantizase contra la posibilidad de que sus acreedores pretendieran perseguirlos en esos nuevos bienes que pensaban ocupar y trabajar. Dado que al Estado de Texas, recién independizado de México, le interesaba la radicación de esas familias.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ANTECEDENTES EN NUESTRO DERECHO POSITIVO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Entre los antecedentes legislativos nacionales, se puede mencionar el estatuto agrario, que establece también una suerte de homestead al declarar la inembargabilidad de los lotes agrícolas y ganaderos en ciertas condiciones y por un período de tiempo</w:t>
            </w:r>
            <w:r w:rsidRPr="006444AB">
              <w:rPr>
                <w:rFonts w:ascii="Arial" w:eastAsia="Times New Roman" w:hAnsi="Arial" w:cs="Arial"/>
                <w:color w:val="003399"/>
                <w:sz w:val="17"/>
                <w:szCs w:val="17"/>
                <w:lang w:eastAsia="es-AR"/>
              </w:rPr>
              <w:br/>
              <w:t>* Constitución Nacional de 1967, Art. 82, El Estado organizará como institución social el bien de la familia, cuyo régimen será determinado por ley sobre la base de la inembargabilidad de la vivienda familiar, sus muebles y demás elementos imprescindibles para el trabajo.</w:t>
            </w:r>
            <w:r w:rsidRPr="006444AB">
              <w:rPr>
                <w:rFonts w:ascii="Arial" w:eastAsia="Times New Roman" w:hAnsi="Arial" w:cs="Arial"/>
                <w:color w:val="003399"/>
                <w:sz w:val="17"/>
                <w:szCs w:val="17"/>
                <w:lang w:eastAsia="es-AR"/>
              </w:rPr>
              <w:br/>
              <w:t>* Ley Nº 211/70 - QUE ORGANIZA LA INSITUCION SOCIAL DEL BIEN DE FAMILIA , consta de 13 Artículos. Esta Ley fue derogada conforme al Art. 2810 del Código Civil - Ley Nº 1183/85.</w:t>
            </w:r>
            <w:r w:rsidRPr="006444AB">
              <w:rPr>
                <w:rFonts w:ascii="Arial" w:eastAsia="Times New Roman" w:hAnsi="Arial" w:cs="Arial"/>
                <w:color w:val="003399"/>
                <w:sz w:val="17"/>
                <w:szCs w:val="17"/>
                <w:lang w:eastAsia="es-AR"/>
              </w:rPr>
              <w:br/>
              <w:t>* Ley Nº 1183/85 - Código Civil - Libro Cuarto, Titulo IV, Art. 2072 al 2082.</w:t>
            </w:r>
            <w:r w:rsidRPr="006444AB">
              <w:rPr>
                <w:rFonts w:ascii="Arial" w:eastAsia="Times New Roman" w:hAnsi="Arial" w:cs="Arial"/>
                <w:color w:val="003399"/>
                <w:sz w:val="17"/>
                <w:szCs w:val="17"/>
                <w:lang w:eastAsia="es-AR"/>
              </w:rPr>
              <w:br/>
              <w:t xml:space="preserve">* Constitución Nacional de 1992, Art. 59 - Del Bien de Familia: Se reconoce como institución de interés social el bien de familia, cuyo régimen será determinado por ley. El mismo estará constituido por la vivienda o el fundo familiar, y por sus muebles y elementos de trabajo, los cuales serán inembargables. </w:t>
            </w:r>
            <w:r w:rsidRPr="006444AB">
              <w:rPr>
                <w:rFonts w:ascii="Arial" w:eastAsia="Times New Roman" w:hAnsi="Arial" w:cs="Arial"/>
                <w:color w:val="003399"/>
                <w:sz w:val="17"/>
                <w:szCs w:val="17"/>
                <w:lang w:eastAsia="es-AR"/>
              </w:rPr>
              <w:br/>
              <w:t>* Ley Nº 1/92 - Reforma Parcial del Código Civil - Libro IV - De los Derechos Reales sobre las cosas - Titulo IV - Bien de Familia - Art. 95-96-97.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BIENES SOBRE LOS QUE PUEDEN CONSTITUIRSE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Conforme al Art. 59 de la Constitución Nacional, los bienes sobre los cuales se pueden constituir el Bien de Familia son: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la vivienda o el fundo familiar;</w:t>
            </w:r>
            <w:r w:rsidRPr="006444AB">
              <w:rPr>
                <w:rFonts w:ascii="Arial" w:eastAsia="Times New Roman" w:hAnsi="Arial" w:cs="Arial"/>
                <w:color w:val="003399"/>
                <w:sz w:val="17"/>
                <w:szCs w:val="17"/>
                <w:lang w:eastAsia="es-AR"/>
              </w:rPr>
              <w:br/>
              <w:t>* Art. 2073 C.C.:El inmueble a ser constituido como bien de familia no excederá en su avaluación fiscal del importe de (5.000) cinco mil jornales mínimos legales establecidos para trabajadores de actividades diversas no especificadas de la Capital.</w:t>
            </w:r>
            <w:r w:rsidRPr="006444AB">
              <w:rPr>
                <w:rFonts w:ascii="Arial" w:eastAsia="Times New Roman" w:hAnsi="Arial" w:cs="Arial"/>
                <w:color w:val="003399"/>
                <w:sz w:val="17"/>
                <w:szCs w:val="17"/>
                <w:lang w:eastAsia="es-AR"/>
              </w:rPr>
              <w:br/>
              <w:t>A la fecha el salario mínimo es de G.680.162.-, el jornal mínimo para trabajadores de actividades diversas no especificadas es de G.22.672.-</w:t>
            </w:r>
            <w:r w:rsidRPr="006444AB">
              <w:rPr>
                <w:rFonts w:ascii="Arial" w:eastAsia="Times New Roman" w:hAnsi="Arial" w:cs="Arial"/>
                <w:color w:val="003399"/>
                <w:sz w:val="17"/>
                <w:szCs w:val="17"/>
                <w:lang w:eastAsia="es-AR"/>
              </w:rPr>
              <w:br/>
              <w:t xml:space="preserve">(+) JORNAL MINIMO G.22.672.- X 5.000 = G.113.360.000.- </w:t>
            </w:r>
            <w:r w:rsidRPr="006444AB">
              <w:rPr>
                <w:rFonts w:ascii="Arial" w:eastAsia="Times New Roman" w:hAnsi="Arial" w:cs="Arial"/>
                <w:color w:val="003399"/>
                <w:sz w:val="17"/>
                <w:szCs w:val="17"/>
                <w:lang w:eastAsia="es-AR"/>
              </w:rPr>
              <w:br/>
              <w:t>Resultado de (+) G. 113.360.000 / 3.500 = U$S 32.389,oo.-</w:t>
            </w:r>
            <w:r w:rsidRPr="006444AB">
              <w:rPr>
                <w:rFonts w:ascii="Arial" w:eastAsia="Times New Roman" w:hAnsi="Arial" w:cs="Arial"/>
                <w:color w:val="003399"/>
                <w:sz w:val="17"/>
                <w:szCs w:val="17"/>
                <w:lang w:eastAsia="es-AR"/>
              </w:rPr>
              <w:br/>
              <w:t>* Nadie podrá constituir más de una propiedad urbana o rural como bien de familia (Art. 2072 C.C. última parte).</w:t>
            </w:r>
            <w:r w:rsidRPr="006444AB">
              <w:rPr>
                <w:rFonts w:ascii="Arial" w:eastAsia="Times New Roman" w:hAnsi="Arial" w:cs="Arial"/>
                <w:color w:val="003399"/>
                <w:sz w:val="17"/>
                <w:szCs w:val="17"/>
                <w:lang w:eastAsia="es-AR"/>
              </w:rPr>
              <w:br/>
              <w:t>* Debe solicitarse al Juez de Primera Instancia en lo Civil y Comercial de su domicilio, justificando el dominio (Título de Propiedad y justificar su valor) y los demás requisitos establecidos por este Código (Art. 2073 C.C.). Los demás requisitos son: certificado de matrimonio o en su caso declaración jurada de que los solicitantes conviven bajo el mismo techo, certificado de nacimiento de los hijos.</w:t>
            </w:r>
            <w:r w:rsidRPr="006444AB">
              <w:rPr>
                <w:rFonts w:ascii="Arial" w:eastAsia="Times New Roman" w:hAnsi="Arial" w:cs="Arial"/>
                <w:color w:val="003399"/>
                <w:sz w:val="17"/>
                <w:szCs w:val="17"/>
                <w:lang w:eastAsia="es-AR"/>
              </w:rPr>
              <w:br/>
              <w:t xml:space="preserve">* Debe inscribirse en el registro correspondiente, una vez autorizado por el Juez, para que tenga efectos frente a terceros. (Art. 2075 C.C.) Como la afectación de la propiedad como bien de familia, es algo que interesa básicamente a toda la sociedad, la publicidad de dicha institución es imprescindible, y ella esta dada mediante la inscripción en el Registro General de la Propiedad.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por sus muebles; y,</w:t>
            </w:r>
            <w:r w:rsidRPr="006444AB">
              <w:rPr>
                <w:rFonts w:ascii="Arial" w:eastAsia="Times New Roman" w:hAnsi="Arial" w:cs="Arial"/>
                <w:color w:val="003399"/>
                <w:sz w:val="17"/>
                <w:szCs w:val="17"/>
                <w:lang w:eastAsia="es-AR"/>
              </w:rPr>
              <w:br/>
              <w:t>* Art. 2073 C.C., pfo. 3ro:Consituyen también bien de familia el lecho del beneficiario, de su mujer e hijos; los muebles de indispensable uso en el hogar, incluyendo cocinas, heladeras, ventiladores, radios, televisores e instrumentos musicales familiares, máquinas de coser y de lavar,..........</w:t>
            </w:r>
            <w:r w:rsidRPr="006444AB">
              <w:rPr>
                <w:rFonts w:ascii="Arial" w:eastAsia="Times New Roman" w:hAnsi="Arial" w:cs="Arial"/>
                <w:color w:val="003399"/>
                <w:sz w:val="17"/>
                <w:szCs w:val="17"/>
                <w:lang w:eastAsia="es-AR"/>
              </w:rPr>
              <w:br/>
              <w:t>* Dichos bienes no serán ejecutables ni embargables, salvo que se reclame el precio de venta.</w:t>
            </w:r>
            <w:r w:rsidRPr="006444AB">
              <w:rPr>
                <w:rFonts w:ascii="Arial" w:eastAsia="Times New Roman" w:hAnsi="Arial" w:cs="Arial"/>
                <w:color w:val="003399"/>
                <w:sz w:val="17"/>
                <w:szCs w:val="17"/>
                <w:lang w:eastAsia="es-AR"/>
              </w:rPr>
              <w:br/>
              <w:t>* Para los bienes muebles no se requerirá la formalidad del registro.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 elementos de trabajo </w:t>
            </w:r>
            <w:r w:rsidRPr="006444AB">
              <w:rPr>
                <w:rFonts w:ascii="Arial" w:eastAsia="Times New Roman" w:hAnsi="Arial" w:cs="Arial"/>
                <w:color w:val="003399"/>
                <w:sz w:val="17"/>
                <w:szCs w:val="17"/>
                <w:lang w:eastAsia="es-AR"/>
              </w:rPr>
              <w:br/>
              <w:t>* Art. 2073 C.C., pfo. 3ro: y los instrumentos necesarios para la profesión, arte u oficio que ejerza el dueño de tales bienes.</w:t>
            </w:r>
            <w:r w:rsidRPr="006444AB">
              <w:rPr>
                <w:rFonts w:ascii="Arial" w:eastAsia="Times New Roman" w:hAnsi="Arial" w:cs="Arial"/>
                <w:color w:val="003399"/>
                <w:sz w:val="17"/>
                <w:szCs w:val="17"/>
                <w:lang w:eastAsia="es-AR"/>
              </w:rPr>
              <w:br/>
              <w:t>* Dichos bienes no serán ejecutables ni embargables, salvo que se reclame el precio de venta.</w:t>
            </w:r>
            <w:r w:rsidRPr="006444AB">
              <w:rPr>
                <w:rFonts w:ascii="Arial" w:eastAsia="Times New Roman" w:hAnsi="Arial" w:cs="Arial"/>
                <w:color w:val="003399"/>
                <w:sz w:val="17"/>
                <w:szCs w:val="17"/>
                <w:lang w:eastAsia="es-AR"/>
              </w:rPr>
              <w:br/>
              <w:t>* Para los bienes muebles no se requerirá la formalidad del registro.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 ha despojado a la legislación del bien de familia de su carácter eminentemente rural, tal como se ofrece </w:t>
            </w:r>
            <w:r w:rsidRPr="006444AB">
              <w:rPr>
                <w:rFonts w:ascii="Arial" w:eastAsia="Times New Roman" w:hAnsi="Arial" w:cs="Arial"/>
                <w:color w:val="003399"/>
                <w:sz w:val="17"/>
                <w:szCs w:val="17"/>
                <w:lang w:eastAsia="es-AR"/>
              </w:rPr>
              <w:lastRenderedPageBreak/>
              <w:t xml:space="preserve">originariamente; para llegar poco a poco al concepto del patrimonio familiar extendidos a otros bienes, es decir, el Art. 59 de la C.N. se refiere a la vivienda o el fundo familiar, y por sus muebles y elementos de trabajo, los cuales serán inembargables.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QUIENES PUEDEN CONSTITUIR BIEN DE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96, Ley 1/92: Podrán constituir el bien de familia:</w:t>
            </w:r>
            <w:r w:rsidRPr="006444AB">
              <w:rPr>
                <w:rFonts w:ascii="Arial" w:eastAsia="Times New Roman" w:hAnsi="Arial" w:cs="Arial"/>
                <w:color w:val="003399"/>
                <w:sz w:val="17"/>
                <w:szCs w:val="17"/>
                <w:lang w:eastAsia="es-AR"/>
              </w:rPr>
              <w:br/>
              <w:t>1.- Cualquiera de los cónyuges sobre los bienes de su exclusiva propiedad;</w:t>
            </w:r>
            <w:r w:rsidRPr="006444AB">
              <w:rPr>
                <w:rFonts w:ascii="Arial" w:eastAsia="Times New Roman" w:hAnsi="Arial" w:cs="Arial"/>
                <w:color w:val="003399"/>
                <w:sz w:val="17"/>
                <w:szCs w:val="17"/>
                <w:lang w:eastAsia="es-AR"/>
              </w:rPr>
              <w:br/>
              <w:t>2.- Los cónyuges de común acuerdo sobre bienes comunes o gananciales;</w:t>
            </w:r>
            <w:r w:rsidRPr="006444AB">
              <w:rPr>
                <w:rFonts w:ascii="Arial" w:eastAsia="Times New Roman" w:hAnsi="Arial" w:cs="Arial"/>
                <w:color w:val="003399"/>
                <w:sz w:val="17"/>
                <w:szCs w:val="17"/>
                <w:lang w:eastAsia="es-AR"/>
              </w:rPr>
              <w:br/>
              <w:t>3.- El padre o la madre judicialmente separados de bienes en beneficio de los hijos de la segunda unión;</w:t>
            </w:r>
            <w:r w:rsidRPr="006444AB">
              <w:rPr>
                <w:rFonts w:ascii="Arial" w:eastAsia="Times New Roman" w:hAnsi="Arial" w:cs="Arial"/>
                <w:color w:val="003399"/>
                <w:sz w:val="17"/>
                <w:szCs w:val="17"/>
                <w:lang w:eastAsia="es-AR"/>
              </w:rPr>
              <w:br/>
              <w:t>4.- El padre o la madre solteros o viudos sobre bienes propios; y,</w:t>
            </w:r>
            <w:r w:rsidRPr="006444AB">
              <w:rPr>
                <w:rFonts w:ascii="Arial" w:eastAsia="Times New Roman" w:hAnsi="Arial" w:cs="Arial"/>
                <w:color w:val="003399"/>
                <w:sz w:val="17"/>
                <w:szCs w:val="17"/>
                <w:lang w:eastAsia="es-AR"/>
              </w:rPr>
              <w:br/>
              <w:t>5.- Cualquier persona dentro de los límites en que pueda disponer libremente de sus bienes por testamento o donación.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QUIENES PUEDEN SER LOS BENEFICIARIOS DEL BIEN DE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95, Ley 1/92,: Podrán beneficiarse con la institución del bien de familia:</w:t>
            </w:r>
            <w:r w:rsidRPr="006444AB">
              <w:rPr>
                <w:rFonts w:ascii="Arial" w:eastAsia="Times New Roman" w:hAnsi="Arial" w:cs="Arial"/>
                <w:color w:val="003399"/>
                <w:sz w:val="17"/>
                <w:szCs w:val="17"/>
                <w:lang w:eastAsia="es-AR"/>
              </w:rPr>
              <w:br/>
              <w:t>1.- Los cónyuges;</w:t>
            </w:r>
            <w:r w:rsidRPr="006444AB">
              <w:rPr>
                <w:rFonts w:ascii="Arial" w:eastAsia="Times New Roman" w:hAnsi="Arial" w:cs="Arial"/>
                <w:color w:val="003399"/>
                <w:sz w:val="17"/>
                <w:szCs w:val="17"/>
                <w:lang w:eastAsia="es-AR"/>
              </w:rPr>
              <w:br/>
              <w:t>2.- El concubino varón o mujer, cualquiera sea la naturaleza de dicha relación;</w:t>
            </w:r>
            <w:r w:rsidRPr="006444AB">
              <w:rPr>
                <w:rFonts w:ascii="Arial" w:eastAsia="Times New Roman" w:hAnsi="Arial" w:cs="Arial"/>
                <w:color w:val="003399"/>
                <w:sz w:val="17"/>
                <w:szCs w:val="17"/>
                <w:lang w:eastAsia="es-AR"/>
              </w:rPr>
              <w:br/>
              <w:t>3.- Los hijos biológicos y adoptivos, menores de edad y los incapaces aunque fuesen mayores;</w:t>
            </w:r>
            <w:r w:rsidRPr="006444AB">
              <w:rPr>
                <w:rFonts w:ascii="Arial" w:eastAsia="Times New Roman" w:hAnsi="Arial" w:cs="Arial"/>
                <w:color w:val="003399"/>
                <w:sz w:val="17"/>
                <w:szCs w:val="17"/>
                <w:lang w:eastAsia="es-AR"/>
              </w:rPr>
              <w:br/>
              <w:t>4.- Los padres y otros ascendientes mayores de setenta años o si se encuentran en estado de necesidad, cualquiera fuese la edad; y</w:t>
            </w:r>
            <w:r w:rsidRPr="006444AB">
              <w:rPr>
                <w:rFonts w:ascii="Arial" w:eastAsia="Times New Roman" w:hAnsi="Arial" w:cs="Arial"/>
                <w:color w:val="003399"/>
                <w:sz w:val="17"/>
                <w:szCs w:val="17"/>
                <w:lang w:eastAsia="es-AR"/>
              </w:rPr>
              <w:br/>
              <w:t>5.- Los hermanos menores o incapaces del o de la constituyente.</w:t>
            </w:r>
            <w:r w:rsidRPr="006444AB">
              <w:rPr>
                <w:rFonts w:ascii="Arial" w:eastAsia="Times New Roman" w:hAnsi="Arial" w:cs="Arial"/>
                <w:color w:val="003399"/>
                <w:sz w:val="17"/>
                <w:szCs w:val="17"/>
                <w:lang w:eastAsia="es-AR"/>
              </w:rPr>
              <w:br/>
              <w:t>Art. 97, Ley 1/92,:Si él o la constituyente tuviere familia de hecho pública y notoria y no existiere descendencia común, podrá constituir el bien de familia en beneficio exclusivo de su concubino.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EFECTOS DE LA CONSTITUCION DEL BIEN DE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2076 C.C.: El inmueble registrado como bien de familia no podrá ser enajenado ni objeto de embargo y ejecución por deudas del propietario posteriores a la constitución del mismo, salvo en los casos siguientes: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cuando se trate de pago de obligaciones contraídas con anterioridad a la constitución del bien de familia;</w:t>
            </w:r>
            <w:r w:rsidRPr="006444AB">
              <w:rPr>
                <w:rFonts w:ascii="Arial" w:eastAsia="Times New Roman" w:hAnsi="Arial" w:cs="Arial"/>
                <w:color w:val="003399"/>
                <w:sz w:val="17"/>
                <w:szCs w:val="17"/>
                <w:lang w:eastAsia="es-AR"/>
              </w:rPr>
              <w:br/>
              <w:t xml:space="preserve">B) cuando se adeudare impuestos y tasas del inmueble; y </w:t>
            </w:r>
            <w:r w:rsidRPr="006444AB">
              <w:rPr>
                <w:rFonts w:ascii="Arial" w:eastAsia="Times New Roman" w:hAnsi="Arial" w:cs="Arial"/>
                <w:color w:val="003399"/>
                <w:sz w:val="17"/>
                <w:szCs w:val="17"/>
                <w:lang w:eastAsia="es-AR"/>
              </w:rPr>
              <w:br/>
              <w:t>C)cuando se reclame el pago de mejoras introducidas en el inmueble y que aumenten su valor.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los muebles y elementos de trabajo citados en el Art. 2073, no serán ejecutables ni embargables, salvo que se reclame el precio de venta.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RESTRICCIONES A LA ENAJENACION DEL BIEN DE FAMILIA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característica esencial del bien de familia la inembargabilidad del bien objeto del mismo. Organizándose el bien de familia como institución social, en su carácter y efecto, como tal excede los límites del interés meramente personal del propietario. Por ello, además de la inembargabilidad, se ha puesto un conjunto de trabas para la enajenación voluntaria de los bienes que lo forman.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2076 C.C.: el inmueble registrado como bien de familia no podrá ser enajenado ni objeto de embargo y ejecución por deudas del propietario posteriores a la constitución del mismo, salvo en los casos siguientes:.......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2077 C.C.: el bien de familia no podrá ser objeto de arrendamiento ni de hipoteca, sino con la conformidad de todas las personas beneficiadas por el mismo o de sus representantes legales, previa autorización judicial, que será otorgada en caso de que el juez lo considere conveniente al interés de la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Requisitos para arrendar o hipotecar: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conformidad de todas las personas beneficiadas o de sus representantes legales, y</w:t>
            </w:r>
            <w:r w:rsidRPr="006444AB">
              <w:rPr>
                <w:rFonts w:ascii="Arial" w:eastAsia="Times New Roman" w:hAnsi="Arial" w:cs="Arial"/>
                <w:color w:val="003399"/>
                <w:sz w:val="17"/>
                <w:szCs w:val="17"/>
                <w:lang w:eastAsia="es-AR"/>
              </w:rPr>
              <w:br/>
              <w:t>b) autorización judicial conforme al interés de la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FIDEICOMISO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CONCEPTO: es un negocio jurídico en virtud del cual se transfieren uno o más bienes a una persona jurídica (FIDUCIARIO), con el encargo que los administre o enajene y con el producto de su actividad cumpla una finalidad establecida por el constituyente (FIDEICOMITENTE), en su favor o en beneficio de un tercero (FIDEICOMISARIO).(Contratos Bancarios-Pag.627)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CONCEPTO DE NEGOCIO FIDUCIARIO (ART. 1º- LEY 921): por el negocio fiduciario una persona llamada fiduciante, fideicomitente o constituyente, entrega a otra, llamada fiduciario, uno o más bienes especificados, transfiriéndole o no la propiedad de los mismos, con el propósito de que esta los administre o enajene y cumpla con ellos una determinada finalidad, bien sea en provecho de aquella misma o de un tercero llamado fideicomisario o beneficiario.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ANTECEDENTES EN NUESTRO DERECHO POSITIVO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Entre los antecedentes legislativos nacionales, se puede mencionar la Ley 417/73 - GENERAL DE BANCOS Y DE OTRAS ENTIDADES FINANCIERAS: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 Las disposiciones de esta ley se aplicarán a las siguientes entidades:</w:t>
            </w:r>
            <w:r w:rsidRPr="006444AB">
              <w:rPr>
                <w:rFonts w:ascii="Arial" w:eastAsia="Times New Roman" w:hAnsi="Arial" w:cs="Arial"/>
                <w:color w:val="003399"/>
                <w:sz w:val="17"/>
                <w:szCs w:val="17"/>
                <w:lang w:eastAsia="es-AR"/>
              </w:rPr>
              <w:br/>
              <w:t>c) Bancos de Inversión.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Art.31: Corresponde a los bancos de inversión:</w:t>
            </w:r>
            <w:r w:rsidRPr="006444AB">
              <w:rPr>
                <w:rFonts w:ascii="Arial" w:eastAsia="Times New Roman" w:hAnsi="Arial" w:cs="Arial"/>
                <w:color w:val="003399"/>
                <w:sz w:val="17"/>
                <w:szCs w:val="17"/>
                <w:lang w:eastAsia="es-AR"/>
              </w:rPr>
              <w:br/>
              <w:t>g) actuar como fideicomisarios y depositarios de fondos comunes de inversión, administrar cartera de valores mobiliarios y cumplir otros encargos fiduciarios.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37: Los bancos y las otras entidades financieras autorizadas a operar bajo esta ley, salvo los bancos de inversión y los de fomento, no podrán participar en empresas comerciales, industriales, agropecuarias o de otras clases.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Ley 417, Art. 2, se establecía los tipos de bancos que podían operar en plaza como ser bancos comerciales, hipotecarios, de inversión, de fomento, los bancos de ahorro y préstamo para la vivienda y su sistema, empresas financieras, otras personas o entidades que realicen las operaciones mencionadas en él articulo primero, es decir, los bancos eran especializados en un rubro del negocio financiero. Hoy día la especialización de los bancos a quedado en el museo del olvidado, mediante la ley vigente al respecto se permite, a los mismos, la realización de todo tipo de actividad financiera, es decir, el objeto social se ha ampliado considerablemente con respecto a la legislación anterior, utilizando la terminología bancaria, hoy tenemos la BANCA MULTIPLE, autorizada a todo tipo de negocio financiero; El Art. 40 de la Ley 831, habla de BANCOS, y el Art. 73 habla de FINANCIERAS, y las operaciones que pueden efectuar, dentro de las cuales se encuentra la de actuar como fiduciarios en contratos de fideicomisos.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nuestro país, y al amparo de la Ley 417, se crearon, a partir de 1984, los Bancos de Inversión, quienes intentaron realizar Negocios Fiduciarios, sin una legislación adecuada que permita la protección de las personas participantes en ciertos negocios fiduciarios, en un mercado tradicional acostumbrado a la intermediación financiera, es decir, captación y colocación de dinero, el mismo no tuvo mucho éxito, prueba de ello es que a la fecha, dichos Bancos, se encuentran en proceso de liquidación. Se puede mencionar, que a la fecha, existen dos instituciones realizando negocios fiduciarios, una de ellas es la Empresa Fiduciaria 'Garantía, Planeamiento Financiero y Pensiones S.A.' (Ver ABC del 2-julio-2000, Pag.39) y la otra es un Banco, que administra Fondos Mutuos, quienes, conforme a la ley pueden realizar encargos fiduciarios y Fideicomisos, dentro de la cartera de servicios que ofrece la nueva ley bancaria. Corresponde a estas instituciones la promoción y divulgación de las ventajas que ofrece este tipo de negocio, de manera a que, hoy en día el mercado incipiente de NEGOCIOS FIDUCIARIOS, puede emerger, y convertirse en una alternativa valida, tanto para las instituciones financieras como para las personas que deseen intervenir en este tipo de negocios. Asimismo, la Ley 921, en su Capitulo VII- Normas Fiscales Básicas Aplicables a los Negocios Fiduciarios, Art. 37, 38, 39 y 40, se otorgan algunos beneficios fiscales para las personas que intervienen en el negocio, estos beneficios se establecen con relación al Impuesto a la Renta, Impuesto al Valor Agregado, Impuesto a los Actos y Documentos, establecidos en la Ley 125/91- Nuevo Régimen Tributario, y el Art. 40, establece, dada la naturaleza jurídica y función económica de las operaciones y negocios fiduciarios a que se refiere esta ley, los fiduciarios (Bancos, Financieras y Entidades Fiduciarias) no estarán obligados a efectuar inversiones forzosas o a mantener depósitos en el Banco Central del Paraguay con el carácter de encajes legales. No obstante, con el fin de salvaguardar los intereses económicos de los fideicomitentes o constituyentes y de los beneficiarios designados por aquellos, el Banco Central del Paraguay podrá disponer en cualquier momento que los fiduciarios constituyan garantías o seguridades especiales para los casos y en las cuantías que determine mediante normas de carácter general.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importante destacar, que en los países que han logrado desarrollar el mercado de NEGOCIOS FIDUCIARIOS, como ser Méjico, Panamá, Venezuela, Colombia, las entidades bancarias y financieras tienen una herramienta importante para la ampliación de su portafolio de negocios, y por las características fundamentales del negocio, tanto del encargo fiduciario como del fideicomiso, los mismos pueden realizar por cuenta de sus clientes todo tipo de negocio licito y la modalidad empleada dependerá de las distintas circunstancias que tenga en cuenta el constituyente en el momento de celebrar el acuerdo; el encargo fiduciario puede estar establecido en un contrato de mandato o de gestión (Art. 15); en cuanto al fideicomiso, que conlleva la transmisión de la propiedad al fiduciario, quien es propietario frente a terceros pero que carece de facultades dispositivas sobre el bien fideicomitido, estos bienes constituyen un patrimonio autónomo, que permiten una serie de ventajas, como ser impositivas, la no persecución judicial por parte de los acreedores del fiduciario, etc., y conforme a las distintas modalidades que </w:t>
            </w:r>
            <w:r w:rsidRPr="006444AB">
              <w:rPr>
                <w:rFonts w:ascii="Arial" w:eastAsia="Times New Roman" w:hAnsi="Arial" w:cs="Arial"/>
                <w:color w:val="003399"/>
                <w:sz w:val="17"/>
                <w:szCs w:val="17"/>
                <w:lang w:eastAsia="es-AR"/>
              </w:rPr>
              <w:lastRenderedPageBreak/>
              <w:t xml:space="preserve">pueden revestir, como ser los fideicomisos de administración, de inversión, de garantía, testamentario, de seguros, de desarrollo, inmobiliarios, de fondos de pensión, fondos comunes de inversión o mesa de dinero, del gobierno, etc. es de esperar que las instituciones autorizadas por ley ofrezcan estos servicios al mercado financiero nacional.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Resolución Nº 5, Acta Nº 100, del 22 de setiembre de 1994 del Banco Central del Paraguay, sobre operaciones y negocios fiduciarios.</w:t>
            </w:r>
            <w:r w:rsidRPr="006444AB">
              <w:rPr>
                <w:rFonts w:ascii="Arial" w:eastAsia="Times New Roman" w:hAnsi="Arial" w:cs="Arial"/>
                <w:color w:val="003399"/>
                <w:sz w:val="17"/>
                <w:szCs w:val="17"/>
                <w:lang w:eastAsia="es-AR"/>
              </w:rPr>
              <w:br/>
              <w:t xml:space="preserve">* Ley 861/96 - General de Bancos, Financieras y otras Entidades de Crédito </w:t>
            </w:r>
            <w:r w:rsidRPr="006444AB">
              <w:rPr>
                <w:rFonts w:ascii="Arial" w:eastAsia="Times New Roman" w:hAnsi="Arial" w:cs="Arial"/>
                <w:color w:val="003399"/>
                <w:sz w:val="17"/>
                <w:szCs w:val="17"/>
                <w:lang w:eastAsia="es-AR"/>
              </w:rPr>
              <w:br/>
              <w:t>Art. 40, Bancos - Operaciones, numeral 22) Actuar como fiduciarios en contratos de fideicomiso.</w:t>
            </w:r>
            <w:r w:rsidRPr="006444AB">
              <w:rPr>
                <w:rFonts w:ascii="Arial" w:eastAsia="Times New Roman" w:hAnsi="Arial" w:cs="Arial"/>
                <w:color w:val="003399"/>
                <w:sz w:val="17"/>
                <w:szCs w:val="17"/>
                <w:lang w:eastAsia="es-AR"/>
              </w:rPr>
              <w:br/>
              <w:t>Art. 73, Financieras - Operaciones, numeral 20) Actuar como fiduciarios en contratos de fideicomiso.</w:t>
            </w:r>
            <w:r w:rsidRPr="006444AB">
              <w:rPr>
                <w:rFonts w:ascii="Arial" w:eastAsia="Times New Roman" w:hAnsi="Arial" w:cs="Arial"/>
                <w:color w:val="003399"/>
                <w:sz w:val="17"/>
                <w:szCs w:val="17"/>
                <w:lang w:eastAsia="es-AR"/>
              </w:rPr>
              <w:br/>
              <w:t>* Ley 921/96 - DE NEGOCIOS FIDUCIARIOS.</w:t>
            </w:r>
            <w:r w:rsidRPr="006444AB">
              <w:rPr>
                <w:rFonts w:ascii="Arial" w:eastAsia="Times New Roman" w:hAnsi="Arial" w:cs="Arial"/>
                <w:color w:val="003399"/>
                <w:sz w:val="17"/>
                <w:szCs w:val="17"/>
                <w:lang w:eastAsia="es-AR"/>
              </w:rPr>
              <w:br/>
              <w:t>* Resolución Nº 2, Acta Nº 206, del 24 de octubre de 1997 del Banco Central del Paraguay, sobre Operaciones Fiduciarias-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CLASIFICACION DE NEGOCIOS FIDUCIARIOS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Encargo Fiduciario: no conlleva la transferencia de la propiedad de los bienes, pero deben destinarse al cumplimiento de la finalidad señalada por el fideicomitente o constituyente en el acto constitutivo.</w:t>
            </w:r>
            <w:r w:rsidRPr="006444AB">
              <w:rPr>
                <w:rFonts w:ascii="Arial" w:eastAsia="Times New Roman" w:hAnsi="Arial" w:cs="Arial"/>
                <w:color w:val="003399"/>
                <w:sz w:val="17"/>
                <w:szCs w:val="17"/>
                <w:lang w:eastAsia="es-AR"/>
              </w:rPr>
              <w:br/>
              <w:t xml:space="preserve">* Fideicomiso: conlleva a la transferencia de la propiedad, con lo cual se forma un patrimonio autónomo o especial, el cual queda afectado al cumplimiento de la finalidad señalada por el fideicomitente o constituyente en el acto constitutivo. La Empresa Fiduciaria se convierte en PROPIETARIO FIDUCIARIO, es decir, no tiene la libre disposición del bien fideicomitido, debidamente inscripto en el registro general de la propiedad.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PARTES QUE INTERVIENEN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Intervienen tres categorías de personas, 1) EL FIDEICOMITENTE, FIDUCIANTE O CONSTITUYENTE, 2) EL FIDUCIARIO 3) EL FIDEICOMISARIO O BENEFICIARIO, pero la presencia de los tres no es esencial para el nacimiento del negocio, dado que el CONSTITUYENTE puede ser el BENEFICIARIO, cuando constituye el fideicomiso a su favor.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EL FIDEICOMITENTE, FIDUCIANTE O CONSTITUYENTE (Art. 16)</w:t>
            </w:r>
            <w:r w:rsidRPr="006444AB">
              <w:rPr>
                <w:rFonts w:ascii="Arial" w:eastAsia="Times New Roman" w:hAnsi="Arial" w:cs="Arial"/>
                <w:color w:val="003399"/>
                <w:sz w:val="17"/>
                <w:szCs w:val="17"/>
                <w:lang w:eastAsia="es-AR"/>
              </w:rPr>
              <w:br/>
              <w:t>* Toda persona física o jurídica capaz de disponer de sus bienes puede constituir un fideicomiso. El Art. 16, expresa, las personas, físicas o jurídicas, que tengan la capacidad necesaria para hacer la afectación de bienes que implica la celebración del negocio fiduciario.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17, expresa, las autoridades judiciales o administrativas competentes, cuando se trate de bienes cuya guarda, conservación, administración, liquidación, reparto o enajenación les corresponda a ellas o a las personas que designen para el efecto.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Respecto de este Artículo, Rodolfo Batiza, en su libro EL FIDEICOMISO, página 156 y 157 expresa, 'Incurre, empero, en un error técnico el enunciar los propósitos para los cuales dichas autoridades pueden detentar bienes que, como fideicomitentes, se las autoriza para afectar en fideicomiso. Con la única posible salvedad del caso de la enajenación, todos los demás propósitos, o sea la guarda, conservación, administración, liquidación y el reparto, son jurídicamente insuficientes para permitir la constitución de un fideicomiso, si se tiene en cuenta que para ello es condición indispensable, por producir el fideicomiso una transmisión de bienes a favor del fiduciario, que el fideicomitente goce de facultad de disposición sobre la cosa. Es evidente que en las cinco hipótesis anteriores, con la excepción apuntada, no puede existir dicha facultad. Nuestro aserto se circunscribe al artículo que comentamos sin que pretendamos darle el alcance general de que las autoridades judiciales o administrativas, o que las corporaciones públicas y el Estado no pueden tener el carácter de fideicomitentes, puesto que podrán serlo con respecto a aquellos bienes cuya disposición les corresponda conforme a las leyes'.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Respecto de los DERECHOS Y FACULTADES (Art.17) Y LAS OBLIGACIONES (Art.18) DEL CONSTITUYENTE, se encuentran establecido en los artículos citados.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EL FIDUCIARIO (Art. 19)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Es quien adquiere los bienes y se compromete a administrarlos o enajenarlos para la consecución de la finalidad señalada en el acto constitutivo. Es pues, no solo un propietario fiducario frente a terceros, sino el ejecutor de la voluntad del constituyente expresada por acto entre vivos o por testamento.</w:t>
            </w:r>
            <w:r w:rsidRPr="006444AB">
              <w:rPr>
                <w:rFonts w:ascii="Arial" w:eastAsia="Times New Roman" w:hAnsi="Arial" w:cs="Arial"/>
                <w:color w:val="003399"/>
                <w:sz w:val="17"/>
                <w:szCs w:val="17"/>
                <w:lang w:eastAsia="es-AR"/>
              </w:rPr>
              <w:br/>
              <w:t>* Art. 19, expresa, solamente podrán tener la calidad de fiduciarios los bancos y empresas financieras y las empresas fiduciarias especialmente autorizadas por el Banco Central del Paraguay, conforme a lo dispuesto en esta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ningún caso el fiduciario podrá reunir la calidad de fideicomitente o de beneficiario en el negocio fiduciario.</w:t>
            </w:r>
            <w:r w:rsidRPr="006444AB">
              <w:rPr>
                <w:rFonts w:ascii="Arial" w:eastAsia="Times New Roman" w:hAnsi="Arial" w:cs="Arial"/>
                <w:color w:val="003399"/>
                <w:sz w:val="17"/>
                <w:szCs w:val="17"/>
                <w:lang w:eastAsia="es-AR"/>
              </w:rPr>
              <w:br/>
              <w:t xml:space="preserve">Conforme a este artículo se establece una restricción a la persona del fiduciario, solo pueden ser fiduciarios las entidades bancarias (Art.40, inciso22), financieras (Art.73, inciso 20) y las empresas fiduciarias autorizadas por el B.C.P, para lo cual se debe tener en cuenta la Ley 861, referente a la forma de constitución, capital, y otros </w:t>
            </w:r>
            <w:r w:rsidRPr="006444AB">
              <w:rPr>
                <w:rFonts w:ascii="Arial" w:eastAsia="Times New Roman" w:hAnsi="Arial" w:cs="Arial"/>
                <w:color w:val="003399"/>
                <w:sz w:val="17"/>
                <w:szCs w:val="17"/>
                <w:lang w:eastAsia="es-AR"/>
              </w:rPr>
              <w:lastRenderedPageBreak/>
              <w:t xml:space="preserve">requisitos establecidos para la constitución de las entidades financieras. También, el Art. 20, establece que, El B.C.P. podrá exigir la integración de un capital adicional como garantía de la correcta administración y manejo de los bienes fideicomitidos.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El fiduciario no podrá ser jamás fideicomisario o beneficiario, es decir, no podrá beneficiarse ni de los frutos o productos de los bienes recibidos ni de la transmisión ulterior de los bienes respecto a los cuales es propietario fiduciario.</w:t>
            </w:r>
            <w:r w:rsidRPr="006444AB">
              <w:rPr>
                <w:rFonts w:ascii="Arial" w:eastAsia="Times New Roman" w:hAnsi="Arial" w:cs="Arial"/>
                <w:color w:val="003399"/>
                <w:sz w:val="17"/>
                <w:szCs w:val="17"/>
                <w:lang w:eastAsia="es-AR"/>
              </w:rPr>
              <w:br/>
              <w:t>* El fiduciario deberá administrar libremente y con sujeción a la finalidad señalada en el acto constitutivo y también, deberá procurar el mayor rendimiento de los bienes fideicomitidos, para lo cual todo acto de disposición que realice será siempre oneroso y con fines lucrativos, salvo estipulación contraria del acto constitutivo.</w:t>
            </w:r>
            <w:r w:rsidRPr="006444AB">
              <w:rPr>
                <w:rFonts w:ascii="Arial" w:eastAsia="Times New Roman" w:hAnsi="Arial" w:cs="Arial"/>
                <w:color w:val="003399"/>
                <w:sz w:val="17"/>
                <w:szCs w:val="17"/>
                <w:lang w:eastAsia="es-AR"/>
              </w:rPr>
              <w:br/>
              <w:t>* Las obligaciones contraídas por el fiduciario tienen el carácter de obligaciones de medio. En tal virtud, es deber del fiduciario desplegar todo su esfuerzo, conocimiento y diligencia para la consecusión de la finalidad señalada en el acto constitutivo del negocio fiduciario.</w:t>
            </w:r>
            <w:r w:rsidRPr="006444AB">
              <w:rPr>
                <w:rFonts w:ascii="Arial" w:eastAsia="Times New Roman" w:hAnsi="Arial" w:cs="Arial"/>
                <w:color w:val="003399"/>
                <w:sz w:val="17"/>
                <w:szCs w:val="17"/>
                <w:lang w:eastAsia="es-AR"/>
              </w:rPr>
              <w:br/>
              <w:t>* Los negocios fiduciarios no podrán tener por objeto la asunción, por parte del fiduciario, de obligaciones de resultado. Por consiguiente, las pérdidas originadas en cumplimiento de la finalidad señalada en el acto constitutivo, no imputables a negligencia o imprudencia en la administración de los bienes fideicomitidos, afectarán al fideicomitente o constituyente o al beneficiario, según el caso.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EL FIDEICOMISARIO O BENEFICIARIO (Art. 32)</w:t>
            </w:r>
            <w:r w:rsidRPr="006444AB">
              <w:rPr>
                <w:rFonts w:ascii="Arial" w:eastAsia="Times New Roman" w:hAnsi="Arial" w:cs="Arial"/>
                <w:color w:val="003399"/>
                <w:sz w:val="17"/>
                <w:szCs w:val="17"/>
                <w:lang w:eastAsia="es-AR"/>
              </w:rPr>
              <w:br/>
              <w:t>* Pueden ser beneficiarios o fideicomisarios las personas físicas o jurídicas que tengan capacidad de goce para recibir las prestaciones económicas o beneficios que el fideicomiso implica.</w:t>
            </w:r>
            <w:r w:rsidRPr="006444AB">
              <w:rPr>
                <w:rFonts w:ascii="Arial" w:eastAsia="Times New Roman" w:hAnsi="Arial" w:cs="Arial"/>
                <w:color w:val="003399"/>
                <w:sz w:val="17"/>
                <w:szCs w:val="17"/>
                <w:lang w:eastAsia="es-AR"/>
              </w:rPr>
              <w:br/>
              <w:t>* La calidad de beneficiario o fideicomisario puede recaer en el propio fideicomitente o constituyente o en un tercero; en este caso y mientras no medie aceptación expresa o tácita el beneficio podrá ser revocado por la sola voluntad del fideicomiente o constituyente.</w:t>
            </w:r>
            <w:r w:rsidRPr="006444AB">
              <w:rPr>
                <w:rFonts w:ascii="Arial" w:eastAsia="Times New Roman" w:hAnsi="Arial" w:cs="Arial"/>
                <w:color w:val="003399"/>
                <w:sz w:val="17"/>
                <w:szCs w:val="17"/>
                <w:lang w:eastAsia="es-AR"/>
              </w:rPr>
              <w:br/>
              <w:t xml:space="preserve">* El negocio fiduciario puede celebrarse a favor de uno o varios beneficiarios o fideicomisarios.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BIENES OBJETOS DEL NEGOCIO FIDUCIARIO (Art. 2º)</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Pueden ser objeto del negocio fiduciario toda clase de bienes o derechos cuya entrega no esté prohibida por la ley.</w:t>
            </w:r>
            <w:r w:rsidRPr="006444AB">
              <w:rPr>
                <w:rFonts w:ascii="Arial" w:eastAsia="Times New Roman" w:hAnsi="Arial" w:cs="Arial"/>
                <w:color w:val="003399"/>
                <w:sz w:val="17"/>
                <w:szCs w:val="17"/>
                <w:lang w:eastAsia="es-AR"/>
              </w:rPr>
              <w:br/>
              <w:t>* Art. 1872, Código Civil, se llaman cosas en este Código, los objetos corporales susceptibles de tener un valor.</w:t>
            </w:r>
            <w:r w:rsidRPr="006444AB">
              <w:rPr>
                <w:rFonts w:ascii="Arial" w:eastAsia="Times New Roman" w:hAnsi="Arial" w:cs="Arial"/>
                <w:color w:val="003399"/>
                <w:sz w:val="17"/>
                <w:szCs w:val="17"/>
                <w:lang w:eastAsia="es-AR"/>
              </w:rPr>
              <w:br/>
              <w:t>* Art. 1873, Código Civil, los objetos inmateriales susceptibles de valor e igualmente las cosas, se llaman bienes. El conjunto de bienes de una persona, con las deudas o cargas que lo gravan, constituye su patrimonio.</w:t>
            </w:r>
            <w:r w:rsidRPr="006444AB">
              <w:rPr>
                <w:rFonts w:ascii="Arial" w:eastAsia="Times New Roman" w:hAnsi="Arial" w:cs="Arial"/>
                <w:color w:val="003399"/>
                <w:sz w:val="17"/>
                <w:szCs w:val="17"/>
                <w:lang w:eastAsia="es-AR"/>
              </w:rPr>
              <w:br/>
              <w:t>En términos generales toda clase de bienes y derechos son susceptibles de constituirse en fideicomiso, salvo aquellos personalísimos del fideicomitente o constituyente.</w:t>
            </w:r>
            <w:r w:rsidRPr="006444AB">
              <w:rPr>
                <w:rFonts w:ascii="Arial" w:eastAsia="Times New Roman" w:hAnsi="Arial" w:cs="Arial"/>
                <w:color w:val="003399"/>
                <w:sz w:val="17"/>
                <w:szCs w:val="17"/>
                <w:lang w:eastAsia="es-AR"/>
              </w:rPr>
              <w:br/>
              <w:t>En cuanto a las formalidades para la celebración y perfeccionamiento del negocio fiduciario (Art. 4) si el negocio fiduciario no conlleva la transferencia de la propiedad de los bienes fideicomitidos, se trata de un encargo fiducario, su celebración y perfeccionamiento no estarán sujetas a la observancia de solemnidad o formalidad especial alguna, pero deberá efectuarse su entrega material, circunstancia de la cual quedará constancia escrita.</w:t>
            </w:r>
            <w:r w:rsidRPr="006444AB">
              <w:rPr>
                <w:rFonts w:ascii="Arial" w:eastAsia="Times New Roman" w:hAnsi="Arial" w:cs="Arial"/>
                <w:color w:val="003399"/>
                <w:sz w:val="17"/>
                <w:szCs w:val="17"/>
                <w:lang w:eastAsia="es-AR"/>
              </w:rPr>
              <w:br/>
              <w:t>Si el negocio fiduciario tiene exclusivamente por objeto la transferencia de la propiedad de bienes muebles, se perfeccionará por el simple consentimiento de las partes contratantes expresando mediante contrato escrito y la tradición se efectuará mediante la entrega material de los mismos.</w:t>
            </w:r>
            <w:r w:rsidRPr="006444AB">
              <w:rPr>
                <w:rFonts w:ascii="Arial" w:eastAsia="Times New Roman" w:hAnsi="Arial" w:cs="Arial"/>
                <w:color w:val="003399"/>
                <w:sz w:val="17"/>
                <w:szCs w:val="17"/>
                <w:lang w:eastAsia="es-AR"/>
              </w:rPr>
              <w:br/>
              <w:t xml:space="preserve">Si la transferencia de la propiedad de los bienes fideicomitidos se encuentra sujeta a registro, el respectivo negocio fiduciario deberá constar en instrumento público que se inscribirá en el registro público en el que aquellos se hallen inscriptos y, si dentro de los bienes cuya propiedad se transfiere existen inmuebles, el negocio fiduciario no se perfeccionará mientras no se haya otorgado la correspondiente escritura pública y efectuada la inscripción del título en la respectiva oficina de registro. La oficina de registro especificará que el modo de adquisición del derecho de dominio corresponde a un negocio fiduciario translaticio.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PATRIMONIO AUTONOMO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partir de la teoría de la afectación, considera los bienes recibidos en fideicomiso como formando un patrimonio autónomo o afectado a una finalidad, en términos que no pueda confundirse con los bienes del fiduciario.</w:t>
            </w:r>
            <w:r w:rsidRPr="006444AB">
              <w:rPr>
                <w:rFonts w:ascii="Arial" w:eastAsia="Times New Roman" w:hAnsi="Arial" w:cs="Arial"/>
                <w:color w:val="003399"/>
                <w:sz w:val="17"/>
                <w:szCs w:val="17"/>
                <w:lang w:eastAsia="es-AR"/>
              </w:rPr>
              <w:br/>
              <w:t>Art. 12 - Efectos de la Celebración de Fideicomisos: para todos los efectos legales, en el fideicomiso la transferencia de la propiedad de los bienes fideicomitidos da lugar a la formación de un 'PATRIMONIO AUTONOMO' O 'ESPECIAL', el cual queda afectado al cumplimiento de la finalidad señalada por el fideicomitente en el acto constitutivo.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los Encargos Fiduciarios, por no conllevar la transferencia de los bienes fideicomitidos, no dan lugar a la formación de un patrimonio autónomo (Art. 14).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Art. 34 - Separación económica y contable de los bienes fideicomitidos: Por ninguna circunstancia los bienes fideicomitidos, ni aun el efectivo, podrán mezclarse o confundirse con los propios del fiduciario ni con los que correspondan a otros negocios fiduciarios. El fiduciario no podrá registrar contable ni financieramente como propios los bienes que haya recibido en virtud de un negocio fiduciario.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Esta separación exigida al fiduciario es contable y busca que los bienes constituidos en fideicomisos no se </w:t>
            </w:r>
            <w:r w:rsidRPr="006444AB">
              <w:rPr>
                <w:rFonts w:ascii="Arial" w:eastAsia="Times New Roman" w:hAnsi="Arial" w:cs="Arial"/>
                <w:color w:val="003399"/>
                <w:sz w:val="17"/>
                <w:szCs w:val="17"/>
                <w:lang w:eastAsia="es-AR"/>
              </w:rPr>
              <w:lastRenderedPageBreak/>
              <w:t>confundan con los bienes del mismo, ni con otros bienes fideicomitidos.</w:t>
            </w:r>
            <w:r w:rsidRPr="006444AB">
              <w:rPr>
                <w:rFonts w:ascii="Arial" w:eastAsia="Times New Roman" w:hAnsi="Arial" w:cs="Arial"/>
                <w:color w:val="003399"/>
                <w:sz w:val="17"/>
                <w:szCs w:val="17"/>
                <w:lang w:eastAsia="es-AR"/>
              </w:rPr>
              <w:br/>
              <w:t xml:space="preserve">La Superintendencia de Bancos es la entidad encargada de dictar normas respecto al régimen contable de los negocios fiduciarios (Art.36), como también, de la supervisión y control de las empresas fiduciarias (Art. 21).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2) Bienes excluidos de la garantía general de los acreedores del fiduciario </w:t>
            </w:r>
            <w:r w:rsidRPr="006444AB">
              <w:rPr>
                <w:rFonts w:ascii="Arial" w:eastAsia="Times New Roman" w:hAnsi="Arial" w:cs="Arial"/>
                <w:color w:val="003399"/>
                <w:sz w:val="17"/>
                <w:szCs w:val="17"/>
                <w:lang w:eastAsia="es-AR"/>
              </w:rPr>
              <w:br/>
              <w:t>* Autonomía de los bienes fideicomitidos (Art. 10): Los bienes fideicomitidos y los que los sustituyan no pertenecen a la prenda común de los acreedores del fiduciario ni a la masa de bienes de la liquidación. Dichos bienes únicamente garantizan las obligaciones contraídas por el fiduciario para el cumplimiento de la finalidad señalada por el fideicomitente en el acto constitutivo; por consiguiente, en desarrollo de su actividad de gestión, el fiduciario deberá expresar siempre la calidad en la cual actúa.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publicidad que se realiza mediante la inscripción en el registro general de la propiedad y la exigencia impuesta al fiduciario en el Art.10, ultima parte, de expresar siempre la calidad en la cual actúa, y la formación de una propiedad fiduciaria o de un patrimonio autónomo, hacen que no exista riesgo para el constituyente y el beneficiario, de las vicisitudes económicas que pueda sufrir la entidad fiduciaria, pues, dicho patrimonio autónomo no pertenecen a la prenda común de los acreedores del fiduciario ni a la masa de bienes de la liquidación.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Bienes excluidos de la garantía general de los acreedores del fideicomitente, fiduciante o constituyente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Acciones sobre los bienes que conforman el patrimonio autónomo o especial (Art. 13): los bienes que conforman el patrimonio autónomo o especial no podrán ser perseguidos judicialmente por los acreedores del fideicomitente, fiduciante o constituyente. El fideicomiso celebrado en fraude de terceros podrá ser impugnado por los interesados.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transferencia de los bienes hecha por el constituyente al fiduciario, e inscripta en el registro general de la propiedad, al separarlo de su patrimonio impide a sus acreedores perseguirlos, con una excepción, el fideicomiso celebrado en fraude de terceros podrá ser impugnado por los interesados, dado que los bienes del constituyente responden por sus obligaciones contraídas con anterioridad a la constitución del fideicomiso. Para lo cual, los acreedores cuentan con la ACCION REVOCATORIA O PAULIANA Y LA ACCION DE SIMULACION, comentadas en el presente trabajo.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Bienes excluidos de la garantía general de los acreedores del fideicomisario o beneficiario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Art. 13, ultimo párrafo: los acreedores del beneficiario únicamente podrán perseguir los rendimientos que le reporten los bienes fideicomitidos.</w:t>
            </w:r>
            <w:r w:rsidRPr="006444AB">
              <w:rPr>
                <w:rFonts w:ascii="Arial" w:eastAsia="Times New Roman" w:hAnsi="Arial" w:cs="Arial"/>
                <w:color w:val="003399"/>
                <w:sz w:val="17"/>
                <w:szCs w:val="17"/>
                <w:lang w:eastAsia="es-AR"/>
              </w:rPr>
              <w:br/>
              <w:t>* Dado que los rendimientos o frutos producidos por el fideicomiso, a favor del beneficiario, que se convierten en derechos patrimoniales del mismo, podrán ser perseguidos judicialmente por los acreedores.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JUEZ COMPETENTE</w:t>
            </w:r>
            <w:r w:rsidRPr="006444AB">
              <w:rPr>
                <w:rFonts w:ascii="Arial" w:eastAsia="Times New Roman" w:hAnsi="Arial" w:cs="Arial"/>
                <w:color w:val="003399"/>
                <w:sz w:val="17"/>
                <w:szCs w:val="17"/>
                <w:lang w:eastAsia="es-AR"/>
              </w:rPr>
              <w:br/>
              <w:t>Art. . 43: Los litigios derivados de la celebración del negocio fiduciario serán de competencia del juez civil y comercial del domicilio del fiduciario.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MODO DE CONCLUSION</w:t>
            </w:r>
            <w:r w:rsidRPr="006444AB">
              <w:rPr>
                <w:rFonts w:ascii="Arial" w:eastAsia="Times New Roman" w:hAnsi="Arial" w:cs="Arial"/>
                <w:color w:val="003399"/>
                <w:sz w:val="17"/>
                <w:szCs w:val="17"/>
                <w:lang w:eastAsia="es-AR"/>
              </w:rPr>
              <w:br/>
              <w:t>* En este trabajo, referente al PATRIMONIO DEL DEUDOR PRENDA COMUN DE LOS ACREEDORES, se ha tratado de dar una pincelada a este instituto, y en especial a las excepciones a esta regla, que deben provenir de una ley, no pueden ser acordado por las partes, por lo tanto, este principio no es absoluto. También, se ha tocado el tema relativo a los PRIVILEGIOS, especial y general, que constituye una excepción al principio de la PART CONDICTIO CREDITORUM, es decir, los acreedores con privilegio especial hacen prevalecer esta condición al momento del cobro de sus créditos.</w:t>
            </w:r>
            <w:r w:rsidRPr="006444AB">
              <w:rPr>
                <w:rFonts w:ascii="Arial" w:eastAsia="Times New Roman" w:hAnsi="Arial" w:cs="Arial"/>
                <w:color w:val="003399"/>
                <w:sz w:val="17"/>
                <w:szCs w:val="17"/>
                <w:lang w:eastAsia="es-AR"/>
              </w:rPr>
              <w:br/>
              <w:t xml:space="preserve">* Respecto de las acciones que tienen los acreedores sobre el patrimonio del deudor, se ha desarrollado el tema respecto de las siguientes acciones a) Subrogatoria u oblicua, b) la Revocatoria o Pauliana y c) la de Simulación. </w:t>
            </w:r>
            <w:r w:rsidRPr="006444AB">
              <w:rPr>
                <w:rFonts w:ascii="Arial" w:eastAsia="Times New Roman" w:hAnsi="Arial" w:cs="Arial"/>
                <w:color w:val="003399"/>
                <w:sz w:val="17"/>
                <w:szCs w:val="17"/>
                <w:lang w:eastAsia="es-AR"/>
              </w:rPr>
              <w:br/>
              <w:t>* Por considerarlo de importancia, EL BIEN DE FAMILIA, y por tratarse de excepciones al principio de que el patrimonio del deudor es prenda común de los acreedores, en el caso del bien de familia desde su inscripción en el registro respectivo, pero el bien es prenda común de los acreedores de las obligaciones contraídas con anterioridad a su constitución; este instituto tiene rango constitucional, establecido en el Art. 59, que la reconoce como institución de interés social, mediante el cual se sustrae a la propiedad de los ciclos económicos negativos que pueden poner en peligro la vivienda o el fundo familiar, sus muebles y elementos de trabajo, y se beneficia a la familia del instituyente y constituido el bien de familia, el mismo, será inembargable.</w:t>
            </w:r>
            <w:r w:rsidRPr="006444AB">
              <w:rPr>
                <w:rFonts w:ascii="Arial" w:eastAsia="Times New Roman" w:hAnsi="Arial" w:cs="Arial"/>
                <w:color w:val="003399"/>
                <w:sz w:val="17"/>
                <w:szCs w:val="17"/>
                <w:lang w:eastAsia="es-AR"/>
              </w:rPr>
              <w:br/>
              <w:t xml:space="preserve">* En cuanto al Fideicomiso, conforme a la Ley 921/96 DE NEGOCIOS FIDUCIARIOS, la constitución del mismo sustrae el bien de la persecución que puedan realizar los acreedores, salvo que se trata de fraude. Este instituto jurídico, con amplias connotaciones económicas, es una herramienta que se encuentra en nuestro derecho positivo, y que debe ser utilizado por las instituciones autorizadas para promover negocios fiduciarios y procurar ser una mecanismo para la reactivación económica. </w:t>
            </w:r>
            <w:r w:rsidRPr="006444AB">
              <w:rPr>
                <w:rFonts w:ascii="Arial" w:eastAsia="Times New Roman" w:hAnsi="Arial" w:cs="Arial"/>
                <w:color w:val="003399"/>
                <w:sz w:val="17"/>
                <w:szCs w:val="17"/>
                <w:lang w:eastAsia="es-AR"/>
              </w:rPr>
              <w:br/>
              <w:t xml:space="preserve">* Se puede mencionar, que a la fecha, existen dos instituciones realizando negocios fiduciarios, una de ellas es la Empresa Fiduciaria 'Garantía, Planeamiento Financiero y Pensiones S.A.' (Ver ABC del 2-julio-2000, Pag.39) y la otra es un Banco, que administra Fondos Mutuos, quienes, conforme a la ley pueden realizar encargos fiduciarios y </w:t>
            </w:r>
            <w:r w:rsidRPr="006444AB">
              <w:rPr>
                <w:rFonts w:ascii="Arial" w:eastAsia="Times New Roman" w:hAnsi="Arial" w:cs="Arial"/>
                <w:color w:val="003399"/>
                <w:sz w:val="17"/>
                <w:szCs w:val="17"/>
                <w:lang w:eastAsia="es-AR"/>
              </w:rPr>
              <w:lastRenderedPageBreak/>
              <w:t xml:space="preserve">Fideicomisos. Corresponde a estas instituciones la promoción y divulgación de las ventajas que ofrece este tipo de negocio, de manera a que, hoy en día el mercado incipiente de NEGOCIOS FIDUCIARIOS, puede emerger, y convertirse en una alternativa valida, tanto para las instituciones financieras como para las personas que deseen intervenir en este tipo de negocios. Asimismo, la Ley 921, en su Capitulo VII- Normas Fiscales Básicas Aplicables a los Negocios Fiduciarios, Art. 37, 38, 39 y 40, se otorgan algunos beneficios fiscales para las personas que intervienen en el negocio, estos beneficios se establecen con relación al Impuesto a la Renta, Impuesto al Valor Agregado, Impuesto a los Actos y Documentos, establecidos en la Ley 125/91- Nuevo Régimen Tributario, y el Art. 40, establece, dada la naturaleza jurídica y función económica de las operaciones y negocios fiduciarios a que se refiere esta ley, los fiduciarios (Bancos, Financieras y Entidades Fiduciarias) no estarán obligados a efectuar inversiones forzosas o a mantener depósitos en el Banco Central del Paraguay con el carácter de encajes legales. No obstante, con el fin de salvaguardar los intereses económicos de los fideicomitentes o constituyentes y de los beneficiarios designados por aquellos, el Banco Central del Paraguay podrá disponer en cualquier momento que los fiduciarios constituyan garantías o seguridades especiales para los casos y en las cuantías que determine mediante normas de carácter general.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Eugene Petit, Tratado Elemental de Derecho Romano, Editorial Albatros, Edición 1961.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Luis Rodolfo Arguello, Manual de Derecho Romano, Editorial Astrea, Edición 1993.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Legislación Bancaria y Financiera, Intercontinental Editora, Edición 1997.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Código Laboral y Código Procesal Laboral, Intercontinental Editora, Edición 1995.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Ley Nº 73/91- Jubilaciones y Pensiones de Empleados Bancarios.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Horacio Lebrón, Ley de Quiebras Nº 154/69, La Ley Paraguaya S.A., Edición 1998.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Ramón Silva Alonso, Derecho de las Obligaciones, 4ta. Edición, Intercontinental Editora, Edición 1994.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Arquímedes Laconich, Código Procesal Civil, Intercontinental Editora, Edición 1989.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Código Civil Paraguayo, Intercontinental Editora, Edición 1988.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Miguel Angel Pangrazio, Código Civil Paraguayo Comentado, Tomo I y Tomo III, Ediciones Cromos 1986.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José A. Moreno Rufinelli, Régimen Patrimonial del Matrimonio, Ley Nº 1/92-Comentada, Intercontinental Editora, 2da. Edición 1994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José A. Moreno Rufinelli, Bien de Familia, Editorial Alborada, 1977.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Juan Francisco Bazán, El Bien de Familia, Revista de Derecho y Jurisprudencia, Edición 1973.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Enciclopedia Jurídica OMEBA, Pag. 173 al 188. Bien de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Carmelo Carlos Di Martino, José Kriskovich, Derecho Privado I, 4ta. Edición 1998.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Ley 921/96 De Negocios Fiduciarios.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Rodolfo Batiza, El Fideicomiso - Teoría y Práctica, Librería de Manuel Porrúa S.A., Edición 1958.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Sergio Rodríguez Azuero, Contratos Bancarios - Su significación en América Latina, Biblioteca Felaban, Edición 1990.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Guillermo A. Borda, Manual de Derechos Reales, Editorial Perrot, 4ta. Edición 1994.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Constitución Nacional del año 1967.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Constitución Nacional del año 1992.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1 Licenciado en Ciencias Contables - UCA. Alumno del 4º Curso 2ª Sección de la Facultad de Ciencias Jurídicas y Diplomáticas de la Universidad Católica 'Nuestra Señora de la Asunción'.-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5" w:name="15"/>
            <w:bookmarkEnd w:id="15"/>
            <w:r w:rsidRPr="006444AB">
              <w:rPr>
                <w:rFonts w:ascii="Arial" w:eastAsia="Times New Roman" w:hAnsi="Arial" w:cs="Arial"/>
                <w:b/>
                <w:bCs/>
                <w:color w:val="009933"/>
                <w:sz w:val="20"/>
                <w:szCs w:val="20"/>
                <w:lang w:eastAsia="es-AR"/>
              </w:rPr>
              <w:t>"GLOBALIZACIÓN, MAQUILA Y EL PARAGUAY"</w:t>
            </w:r>
            <w:r w:rsidRPr="006444AB">
              <w:rPr>
                <w:rFonts w:ascii="Arial" w:eastAsia="Times New Roman" w:hAnsi="Arial" w:cs="Arial"/>
                <w:color w:val="003399"/>
                <w:sz w:val="17"/>
                <w:szCs w:val="17"/>
                <w:lang w:eastAsia="es-AR"/>
              </w:rPr>
              <w:br/>
              <w:t>Julio Daud Scavone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Civil y Comercial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7"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Teniendo en cuenta la situación actual por la que atraviesa el Paraguay; situaciones tales como la inestabilidad política, la recesión económica, el elevado índice de desempleo, altos grados de corrupción en todas las esferas - políticas, públicas y privadas -, nos han situado en una posición muy desventajosa, la de 'país desaprovechado, más que subdesarrollado', debido a la falta de una conducción y administración coherente de los recursos disponibles del país, desde nuestra incursión al grupo de naciones democráticas, hace más de 10 años.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ausencia de políticas económicas adecuadas, el incumplimiento de la tan mentada 'Reforma del Estado', así como también del control del contrabando y del ajuste fiscal, las falencias de nuestro sistema jurídico, hacen que en el ámbito internacional nuestro país dé una imagen paupérrima.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ámbito del Mercosur debido a la adhesión de nuestro país a este bloque, tomando los términos del mismos sin una negociación adecuada a los intereses nacionales, nos ha dejado en una posición desventajosa con relación a los demás socios y principalmente frente a los dos mayores - Argentina y Brasil -; pero a pesar de ello sigue siendo una alianza que a largo plazo será beneficiosa al país, debido a que las últimas tendencias del Comercio Internacional se desarrollan en mayor medida en el Comercio Intrabloque, es decir dentro de los bloques comerciales, antes que entre bloques. A demás siempre que se tomen y desarrollen las políticas internas adecuadas que cumplan con las normas vigentes dentro de los acuerdos firmados, también se podría quitar provecho de esta situación.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Mercosur y su adaptación al fenómeno de la globalización; que es entendida como la universalización de los mercados; y que ha supuesto un incremento sustancial en el comercio y de la inversión extranjera directa, así como nuevos modos de organizar la producción; lo cual trajo como consecuencia cambios a niveles de intra e inter empresas, transformando a éstas en redes de unidades funcionales, y la modificación de las reglas del juego y las pautas comerciales. Por todo ello los países miembros de este bloque deben adecuarse a las reglas de juego vigentes y tratar de buscar esquemas que les beneficien, apoyar dichos esquemas y aprovecharlos al máximo para poder entrar al juego, y no quedar marginados o fuera del mercado global.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Considerando el contexto de esta corriente globalizadora, política y económica que domina al mundo, nuestro país tratando de adaptarse al mismo ha incorporado el 'Programa Maquilador Paraguayo', al amparo de la Ley N° 1.064/97 de 'Maquila'; - la cual no es otra cosa que un régimen de subcontratación internacional, donde una empresa de un país instala ella misma una empresa subsidiaria, o bien subcontrata a otra de otro país, para la elaboración total o parcial de productos industriales o de servicios determinados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este programa se busca atraer 'inversiones extranjeras directas' en plantas y equipos, las cuales significarán inversiones estables y que formen parte de un compromiso a largo plazo del inversionista con la economía paraguaya; cuya primera etapa, estará acompañada del 'plan de modernización industrial, vía subcontratación' que se traducirá en un proceso de transferencia real de tecnologías, capacitación y capitalización del país.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ese momento, empezaran a producirse las transferencias de tecnología, vía subcontratación, dando inicio al proceso de: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1. Asimilación de las tecnologías, procesos, etc. </w:t>
            </w:r>
            <w:r w:rsidRPr="006444AB">
              <w:rPr>
                <w:rFonts w:ascii="Arial" w:eastAsia="Times New Roman" w:hAnsi="Arial" w:cs="Arial"/>
                <w:color w:val="003399"/>
                <w:sz w:val="17"/>
                <w:szCs w:val="17"/>
                <w:lang w:eastAsia="es-AR"/>
              </w:rPr>
              <w:br/>
              <w:t>2. Absorción de los mismos.</w:t>
            </w:r>
            <w:r w:rsidRPr="006444AB">
              <w:rPr>
                <w:rFonts w:ascii="Arial" w:eastAsia="Times New Roman" w:hAnsi="Arial" w:cs="Arial"/>
                <w:color w:val="003399"/>
                <w:sz w:val="17"/>
                <w:szCs w:val="17"/>
                <w:lang w:eastAsia="es-AR"/>
              </w:rPr>
              <w:br/>
              <w:t>3. Difusión.</w:t>
            </w:r>
            <w:r w:rsidRPr="006444AB">
              <w:rPr>
                <w:rFonts w:ascii="Arial" w:eastAsia="Times New Roman" w:hAnsi="Arial" w:cs="Arial"/>
                <w:color w:val="003399"/>
                <w:sz w:val="17"/>
                <w:szCs w:val="17"/>
                <w:lang w:eastAsia="es-AR"/>
              </w:rPr>
              <w:br/>
              <w:t>4. Adaptación</w:t>
            </w:r>
            <w:r w:rsidRPr="006444AB">
              <w:rPr>
                <w:rFonts w:ascii="Arial" w:eastAsia="Times New Roman" w:hAnsi="Arial" w:cs="Arial"/>
                <w:color w:val="003399"/>
                <w:sz w:val="17"/>
                <w:szCs w:val="17"/>
                <w:lang w:eastAsia="es-AR"/>
              </w:rPr>
              <w:br/>
              <w:t xml:space="preserve">5. Institucionalización </w:t>
            </w:r>
            <w:r w:rsidRPr="006444AB">
              <w:rPr>
                <w:rFonts w:ascii="Arial" w:eastAsia="Times New Roman" w:hAnsi="Arial" w:cs="Arial"/>
                <w:color w:val="003399"/>
                <w:sz w:val="17"/>
                <w:szCs w:val="17"/>
                <w:lang w:eastAsia="es-AR"/>
              </w:rPr>
              <w:br/>
              <w:t>6. Generación de nuevas tecnologías</w:t>
            </w:r>
            <w:r w:rsidRPr="006444AB">
              <w:rPr>
                <w:rFonts w:ascii="Arial" w:eastAsia="Times New Roman" w:hAnsi="Arial" w:cs="Arial"/>
                <w:color w:val="003399"/>
                <w:sz w:val="17"/>
                <w:szCs w:val="17"/>
                <w:lang w:eastAsia="es-AR"/>
              </w:rPr>
              <w:br/>
              <w:t xml:space="preserve">7. Innovación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esta última etapa, se dará el proceso de 'transferencia de segundo orden': en el que la economía antes receptora pasa a exportar la nueva tecnología generada a otras economías, por medio de los mismos mecanismos de inversión.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 lo expuesto se desprende que el éxito del programa maquilador paraguayo y del proceso de subcontratación, dependerá en gran parte de la política interna en materia de ayuda gubernamental.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Nuestra Ley de Maquila está basada fundamentalmente en el modelo mexicano, por el hecho de que es la única figura jurídica admitida por el Tratado de Asunción, a demás en razón de la extraordinaria similitud en cuanto a situación, condiciones y circunstancias que rodean a estos dos países.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Sin embargo 'el programa maquilador paraguayo', tendrá componentes y objetivos similares a los regímenes de subcontratación implementados en los países asiáticos: promoción y establecimiento de la inversión extranjera en el país, con el objetivo expreso de la gradual y sistemática incorporación al esquema maquilador, de la industria nacional de los recursos humanos, naturales y de las materias primas producidas en el país.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cual da a este país, con su inmejorable posición geográfica y ventajas comparativas en la región, un esquema que serviría como plataforma para acceder con ventajas a los mercados de los países miembros del Tratado de Asunción.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también este programa maquilador, servirá para mejorar el grado de competitividad de nuestras empresas frente a la dura competencia que se ve venir, en pos de la conquista de los mercados del Mercosur, a demás de servir a los socios del bloque como plataforma para aumentar su comercio con el resto del mundo, ya que para la producción vía maquiladora es esencial conocer las formas de acceder a los mercados, tanto de Mercosur como de extrazona.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Sin embargo los dos mayores socios del Mercosur se ven reacios a aceptar esta propuesta, pues a su juicio, los 'puntos débiles' que ofrece la Ley de Maquila, podrían ser utilizados para evadir el arancel externo.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todo lo expuesto anteriormente se puede apreciar que con una correcta aplicación del 'Programa Maquilador Paraguayo' se podría dar un nuevo y gran impulso a nuestro país, logrando de esta forma la reconversión no solo en el ámbito económico, sino también en el ámbito social, cultural, así como un nuevo impulso a la imagen país ante el resto del mundo.</w:t>
            </w:r>
            <w:r w:rsidRPr="006444AB">
              <w:rPr>
                <w:rFonts w:ascii="Arial" w:eastAsia="Times New Roman" w:hAnsi="Arial" w:cs="Arial"/>
                <w:color w:val="003399"/>
                <w:sz w:val="17"/>
                <w:szCs w:val="17"/>
                <w:lang w:eastAsia="es-AR"/>
              </w:rPr>
              <w:br/>
              <w:t xml:space="preserve">1 Licenciado en Comercio Internacional.-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8"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6" w:name="16"/>
            <w:bookmarkEnd w:id="16"/>
            <w:r w:rsidRPr="006444AB">
              <w:rPr>
                <w:rFonts w:ascii="Arial" w:eastAsia="Times New Roman" w:hAnsi="Arial" w:cs="Arial"/>
                <w:b/>
                <w:bCs/>
                <w:color w:val="009933"/>
                <w:sz w:val="20"/>
                <w:szCs w:val="20"/>
                <w:lang w:eastAsia="es-AR"/>
              </w:rPr>
              <w:t>"HABEAS DATA"</w:t>
            </w:r>
            <w:r w:rsidRPr="006444AB">
              <w:rPr>
                <w:rFonts w:ascii="Arial" w:eastAsia="Times New Roman" w:hAnsi="Arial" w:cs="Arial"/>
                <w:color w:val="003399"/>
                <w:sz w:val="17"/>
                <w:szCs w:val="17"/>
                <w:lang w:eastAsia="es-AR"/>
              </w:rPr>
              <w:br/>
              <w:t>Luis María Benítez Riera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6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xml:space="preserve">El Hábeas Data ('presenten los datos'), es una garantía constitucional, cuya misión consiste en brindar protección </w:t>
            </w:r>
            <w:r w:rsidRPr="006444AB">
              <w:rPr>
                <w:rFonts w:ascii="Arial" w:eastAsia="Times New Roman" w:hAnsi="Arial" w:cs="Arial"/>
                <w:color w:val="003399"/>
                <w:sz w:val="17"/>
                <w:szCs w:val="17"/>
                <w:lang w:eastAsia="es-AR"/>
              </w:rPr>
              <w:lastRenderedPageBreak/>
              <w:t>inmediata y efectiva a los derechos fundamentales afectados por las prácticas de almacenamiento, procesamiento y suministro de datos, y que pueden estar consagrados a nivel constitucional (Paraguay) o legal, según el ordenamiento de que se trate. El Hábeas Data torna efectivas algunas previsiones constitucionales, tales como el derecho a la Intimidad (Art. 33 de la Constitución Nacional), la inviolabilidad del patrimonio documental y la comunicación privada (Art. 36 de la Constitución Nacional) o la protección de la dignidad y de la Imagen privada de las personas (Art. 33 'in fine' de la Constitución 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encuentra contenida en el capítulo XII, Artículo 135 de la Constitución Nacional, cuyo texto dice: 'Toda persona puede acceder a la información y a los datos que sobre sí misma, o sobre sus bienes, obren en registros oficiales o privados de carácter público, así como conocer el uso que se haga de los mismos y de su finalidad. Podrá solicitar ante el magistrado competente la actualización, la rectificación o la destrucción de aquellos, si fuesen erróneos o afectaran ilegítimamente sus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sesión ordinaria nro. 36 del 1º de Junio de 1992 de la Convención Nacional Constituyente se plantearon dos mociones, el proyecto base que es el Nº 1 y el proyecto 2 del Dr. Luis Lezcano Claude. El proyecto base cuyo texto es el siguiente: 'Toda persona tiene derecho al acceso de la información y a los datos sobre si misma, o sobre sus bienes, obren en registros oficiales o privados de carácter público, así como podrá demandar ante el magistrado competente la actualización, la rectificación o la destrucción de los mismos, si fuesen erróneos o afectarán ilegítimamente sus derechos'. La propuesta alternativa nro. 2, del Ciudadano Convencional Luis Lezcano Claude cuyo texto es el siguiente: 'Toda persona tiene derecho al acceso a la información que sobre sí misma o sobre sus bienes obren en registros de entidades públicas o privadas, así como conocer el uso que se haga de los mismos y su finalidad, podrá demandar ante el magistrado competente la actualización si fuesen erróneos o afectaren ilegítimamente sus derechos'. Entre ambas mociones se encuentra una diferencia, y es en una sola expresión. El texto base refiere a registros oficiales o privados de carácter público, lo cuál parece una expresión equivocada, 'privados de carácter público', deseándose reemplazar esa expresión por 'entidades públicas o privadas', y es lo que refiere la constitución brasileña en su Art. 5to. inc. 72 y la de Colombia en el Art. 15. El convencional Dr. Rafael Eladio Velázquez manifestó que la primera expresión sería la más conveniente porque asegura la privacidad y la cuestión de los papeles privados tan afectada durante la dictadura de treinta y cinco años. Manifiesta el citado convencional 'Creo que ésto de archivo privado de carácter público se refiere a fundaciones, centros culturales, instituciones de investigación que abren y publican los resultados de sus investigaciones, etc.; mientras tanto en la otra redacción pueden entrar en el archivo personal de carácter, anotaciones personales de cualquiera de los ciudadanos convencionales presentes y de cualquier otro ciudadano. Puede existir un ciudadano convencional que esté llevando un diario con Juicios y apreciaciones sobre las intervenciones de sus colegas, eso no puede ser penetrado o abierto a la investigación'; esas son las observaciones del Dr. Rafael Eladio Velázquez. Llevado a votación prosperó el texto base. El Centro Interdisciplinario de Economía, Social y Política de la Universidad Católica Ntra. Sra. de la Asunción dentro del anteproyecto de constitución en el Art. 136, capitulo 4 establece: el Derecho a los Registros, cuyo articulado refiere: 'Toda persona tiene derecho a tomar conocimiento de lo que conste en forma de registro acerca de ella, y de la finalidad a que se destinan las informaciones, pudiendo exigir la rectificación o actualización de los datos', encontrando su fundamento en la constitución de Guatemala en su Art. 31 que establece claramente que toda persona tiene derecho a conocer lo que de ella conste en archivos.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Prof. Dr. Francisco Fernández Segado en su obra 'El régimen jurídico del tratamiento automatizado de los datos de carácter personal en España', expone lo siguiente: La irrupción de la informática en el mundo del derecho ha desencadenado un conjunto de nuevos problemas que han exigido la búsqueda de respuestas Jurídicas adecuadas a la solución de aquellos. El manejo de ingentes cantidades de datos en soportes informáticos ha venido a crear peligros antes inexistentes frente a ciertos derechos, como es el caso, muy especialmente, del derecho a la intimidad. La computación y el mundo de la inteligencia artificial a que ha dado lugar, ha posibilitado la acumulación ilimitada de informaciones que pueden ser memorizadas y transmitidas, permitiendo de esta guisa. como bien dice Frosini (Informativa y Derecho, Editorial Temis, Bogotá, pág. 109), la aparición de un nuevo poder de dominio social sobre el Individuo: el poder informático. El profundo impacto de este nuevo poder social sobre ese derecho iba a desencadenar un no menos notable cambio de perspectiva en la concepción tradicional del 'right to privacy'. En suma, el 'right to privacy' ha asumido una nueva dimensión por virtud de la cual ya no se entiende tan sólo en un sentido puramente negativo, de rechazo de la intromisión de extraños en la vida privada, o de la transmisión de informaciones a ella referidas, en la más pura línea de los llamados derechos de la primera generación; bien al contrario, ha pasado a tener un contenido positivo por medio del cual se reconoce a cada persona el ejercicio de un control sobre el uso que pueda hacerse de los propios datos personales recogidos en un archivo electrónico de un centro de proceso de datos. La libertad informática encierra así un derecho de autotutela de la propia identidad informática, cuya primera exigencia es la protección de los datos informáticos personales frente a aquellas personas no autorizadas para conocerlos, procesarlos, modificarlos o difundirlos, razón por la que, como una vez más señala Frosini, el primero de los contenidos cuya formación viene exigida por la efectividad de la nueva libertad es el del acceso al banco de datos, con el fin, de por un lado, poder disponer de toda la información almacenada en un archivo electrónico sobre la propia personalidad y, por otro, poder rectificar ciertos datos concernientes a la misma. Nace así el HABEAS DATA'.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derecho comparado con relación al Derecho a la Intimidad se considera la Ley del Land de Hesse de 7 de Octubre de 1970, reguladora de las bases de datos de su Administración, norma que creaba la figura del </w:t>
            </w:r>
            <w:r w:rsidRPr="006444AB">
              <w:rPr>
                <w:rFonts w:ascii="Arial" w:eastAsia="Times New Roman" w:hAnsi="Arial" w:cs="Arial"/>
                <w:color w:val="003399"/>
                <w:sz w:val="17"/>
                <w:szCs w:val="17"/>
                <w:lang w:eastAsia="es-AR"/>
              </w:rPr>
              <w:lastRenderedPageBreak/>
              <w:t>'Datenschutzbeauftragter', esto es, del Comisario para la protección de la información, y la Ley sueca deI 11 de mayo de 1973 sobre protección de datos.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los Estados Unidos a partir de la promulgación, en 1966, de la 'Freedom of Information Act', los poderes públicos convirtieron en transparente para toda la comunidad datos e informaciones. La 'Fair Credit Reporting Act' del 26 de octubre de 1970, inaugura una técnica que luego se aplicará preferentemente a la tutela de las informaciones personales recogidas y tratadas mediante computadoras. El 31 de diciembre de 1974 la 'Privacy Act' incorporará a su articulado recomendaciones propuestas por el Departamento de Salud, Educación y Bienestar (en su estudio sobre registros, computadoras y derechos de los ciudadanos') en el que se proponía la elaboración de un código federal de 'Fair Informativo Practices' encaminados a salvaguardar la intimidad personal. En 1977, la Privacy protection study commission, contemplada por la Ley de 1974, hizo públicas las conclusiones de las investigaciones desarrolladas, cuyos propósitos básicos consistían en: a) reducir al máximo la intrusión gubernamental en las vidas de las personas; b) maximizar la observancia de las reglas de corrección, y crear de esta forma una legítima expectativa de intimidad y confidencialidad sobre la información personal. En la República Federal de Alemania, el Parlamento Federal aprobaba en 1977 la 'Datenschutzgesetz', Ley federal de protección de datos, tanto por las autoridades federales como por entidades privadas. En Inglaterra, se fijan las bases que juridificarían las normas legales sobre la materia, básicamente, la 'Data Protection Act' de 1984. La Ley se esfuerza por hacer transparente la recogida y circulación de los datos de carácter personal con el fin de soslayar todo abuso. (Dr. Francisco Fernández Segado, obra citada).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República Argentina el Art. 43 de la Constitución refiere: 'Toda persona podrá interponer esta acción (se refiere a la de amparo) para tornar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aquellos. No podrá afectarse el secreto de las fuentes periodísticas'. En el ámbito provincial, varias constituciones se ocuparon -aunque con distintos alcances- de ciertos aspectos relativos a los datos personales, en particular regulando el Hábeas Data. Mientras algunas provincias consideraron en sus constituciones sólo un aspecto de la protección de datos personales, ocupándose de los antecedentes policiales y penales (La Rioja, Salta y San Juan), o de establecer el derecho de acceso a las fuentes de información (Catamarca y Formosa, además de Río Negro y San Luis, que por otra parte también regularon el Hábeas Data), otras fueron más allá, consagrando al Hábeas Data como acción específica de garantía (Buenos Aires -Ciudad Autónoma y provincia-, Córdoba, Chaco, Chubut, La Rioja, Jujuy, Río Negro, San Luis, San Juan y Tierra del Fuego), aunque con diseños bien diversos. Además de la regulación constitucional, o en vez de ella, algunas provincias asumieron el tema en la legislación subconstitucional. En todo el territorio de la Nación Argentina rige el Art. 43 de la Constitución (que por su propia formulación es una norma operativa), aunque en coexistencia con algunas regulaciones provinciales. (El Hábeas Data en las provincias argentinas y en la ciudad autónoma de Buenos Aires, Puccinelli Oscar Raúl).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Prof. Eduardo Cifuentes Muñoz, Magistrado de la Corte Constitucional de la República de Colombia, refiere en su ponencia sobre 'El Hábeas Data en Colombia', llevada a cabo en la Universidad de Talca, Facultad de Derecho en Chile, que la Corte Constitucional, no dudó en acomodar conceptualmente el Hábeas Data dentro del ámbito del Derecho a la Intimidad. Se precisó que la intimidad se proyectaba en dos dimensiones: Como secreto de la vida privada (sentido estricto) y como libertad (sentido amplio). La primera dimensión ofrecería la visión tradicional de la intimidad marcadamente individualista y portadora de facultades de exclusión de signo negativo. La segunda, conferiría a la intimidad el carácter de libertad pública y la habilitaría para enfrentar las amenazas que en mundo moderno se cierne sobre ella. Concluye la Corte: en las nuevas condiciones creadas por la emergencia de sofisticadas tecnologías, la intimidad adquiere más y más objetiva naturaleza política como que apunta a lograr un justo equilibrio en la distribución del poder la información y no exclusivamente, como en el pasado, a garantizar los apetitos de soledad de una persona'. Posteriormente, en la sentencia de unificación Jurisprudencial del 1º de marzo de 1995, la Corte rectificará al anterior criterio y atribuirá al Hábeas Data una configuración autónoma y propia como quiera que 'a diferencia de lo que ocurre en otras legislaciones, en Colombia el Hábeas Data está expresamente establecido en la Constitución'. En esa ocasión la Corte señaló que el núcleo esencial del Hábeas Data estriba en la defensa del derecho a la 'autodeterminación informática', en cuya virtud la persona a la cual se refieren los datos que reposan en un archivo público o privado está autorizada para autorizar su conservación, uso y circulación.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Prof. Francisco J. Eguiguren P. refiere el Hábeas Data y su desarrollo en el Perú.' En la Carta de 1993 se estableció en su artículo 200, Inc. 3, dentro del Título que regula las 'Garantías Constitucionales, la Acción de Hábeas Data' como el instrumento para la protección de los siguientes derechos a) a solicitar y obtener información de entidades públicas; b) a que los servicios informáticos -públicos o privados- no suministren informaciones que afecten a la intimidad personal y familiar; c) al honor y a la buena reputación, a la intimidad personal y familiar, a la voz y a la imagen propias, a rectificar las afirmaciones inexactas o agraviante difundidas por medio de comunicación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la norma constitucional paraguaya, Art. 135 transcripta fluye sin esfuerzo que el Hábeas Data se establece sobre presupuestos normativos claros. Debe tratarse de información sobre una persona o sus bienes; la información debe constar en registros oficiales o privados de carácter público, y con la finalidad de actualizarlo, rectificarlo o destruirlo.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'Es una garantía específica dirigida a asegurar un poder jurídico para que su titular o sujeto activo pueda controlar el flujo de informaciones o datos que se plasmen en archivos públicos o privados de carácter público y que puedan trascender a terceros, con lo cuál se podría poner en peligro el conjunto de derechos de las personas, tales como la privacidad, intimidad personal, la inviolabilidad del patrimonio documental y la preservación de la imagen'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derechos de las personas son los nutrientes de la parte general de la norma, y se configuran jurídicamente como derechos subjetivos encaminados a hacer operativos los principios generales. En el Hábeas Data se reconoce el derecho de acceso, al reconocer al afectado el derecho a solicitar y obtener información de sus datos de carácter personal. En el derecho comparado, en la República de España, según la legislación vigente, el acceso ha de poner de relieve asimismo, aunque no se contemple de modo explícito las cesiones que han hecho de los datos del afectado a terceros, así como identidad del cesionario y la finalidad que éste persigue.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de rectificación, como es lógico, se dirige a obtener la corrección integración de aquellos datos que figuren de manera inexacta o incompleta. El derecho de cancelación o destrucción de aquellos datos personales que ya no deban figurar en él, bien porque nunca debieron ser registrados, o fuesen erróneos o afectaran ilegítimamente sus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legitimación para promover la acción, el artículo constitucional claro, está legitimada para promover la acción toda persona física o Jurídica, afecta por la existencia de datos que pudieran ser erróneas o falsos indebidamente difundidos.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procedimiento, en primer lugar debe acreditarse si existe algún registro en el que consten datos relativos a la persona, en segundo lugar, si las anotaciones registradas 'ilegítimamente' afectan los derechos de la persona recurrente y en tercer lugar adoptar una decisión que será dictada por el magistrado competente.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Prof. Jorge R. Vanossi, en su obra 'El Hábeas Data no puede ni debe contraponerse a la libertad de los medios de prensa' refiere que el secreto del Hábeas Data es precisamente, su sencillez. Si al Hábeas Data se lo convierte en un mecanismo complejo demasiado sofisticado y demasiado articulado, no va a ser captado y entendido por los propios interesados, es decir, por los ciudadanos o por los habitantes que van a encontrar dificultades en el acceso al mismo para poderlo esgrimir y utilizar como herramienta protectora. Tiene que ser algo muy simple, muy sencillo, para que cualquiera que se pueda sentir afectado por informaciones monopólicas que lo afectan o lo perjudican en su status, pueda entonces remover ese obstáculo tendiendo fundamentalmente a dos cosas: al derecho a la rectificación y a la anulación de aquellos asientos que puedan ser lesivos o perjudiciales.</w:t>
            </w:r>
            <w:r w:rsidRPr="006444AB">
              <w:rPr>
                <w:rFonts w:ascii="Arial" w:eastAsia="Times New Roman" w:hAnsi="Arial" w:cs="Arial"/>
                <w:color w:val="003399"/>
                <w:sz w:val="17"/>
                <w:szCs w:val="17"/>
                <w:lang w:eastAsia="es-AR"/>
              </w:rPr>
              <w:br/>
              <w:t xml:space="preserve">(*) Magistrado Judicial y Catedrático en la Universidad Católica Ntra. Sra. De la Asunción y Universidad Nacional.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7" w:name="17"/>
            <w:bookmarkEnd w:id="17"/>
            <w:r w:rsidRPr="006444AB">
              <w:rPr>
                <w:rFonts w:ascii="Arial" w:eastAsia="Times New Roman" w:hAnsi="Arial" w:cs="Arial"/>
                <w:b/>
                <w:bCs/>
                <w:color w:val="009933"/>
                <w:sz w:val="20"/>
                <w:szCs w:val="20"/>
                <w:lang w:eastAsia="es-AR"/>
              </w:rPr>
              <w:t>"INDEMNIZACIÓN POR FALLECIMIENTO DEL TRABAJADOR*"</w:t>
            </w:r>
            <w:r w:rsidRPr="006444AB">
              <w:rPr>
                <w:rFonts w:ascii="Arial" w:eastAsia="Times New Roman" w:hAnsi="Arial" w:cs="Arial"/>
                <w:color w:val="003399"/>
                <w:sz w:val="17"/>
                <w:szCs w:val="17"/>
                <w:lang w:eastAsia="es-AR"/>
              </w:rPr>
              <w:br/>
              <w:t>Ramiro Barboza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laboral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norma del artículo 91, 2ª parte del Código del Trabajo vigente, cuya disposición en su conjunto dispone: 'En caso de despido sin justa causa dispuesto por el empleador, habiendo o no mediado preaviso, este deberá abonar al trabajador una indemnización equivalente a quince salarios diarios por cada año de servicio o fracción superior a seis meses, calculando en la forma mencionada en el inc. b) del artículo siguiente.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caso de muerte del trabajador sus herederos tendrán derecho a la indemnización mediante la sola acreditación del vínculo. Si el trabajador fuera soltero o viudo, queda equiparado al cónyuge superstite, la concubina o concubino </w:t>
            </w:r>
            <w:r w:rsidRPr="006444AB">
              <w:rPr>
                <w:rFonts w:ascii="Arial" w:eastAsia="Times New Roman" w:hAnsi="Arial" w:cs="Arial"/>
                <w:color w:val="003399"/>
                <w:sz w:val="17"/>
                <w:szCs w:val="17"/>
                <w:lang w:eastAsia="es-AR"/>
              </w:rPr>
              <w:lastRenderedPageBreak/>
              <w:t>que haya vivido públicamente con el trabajador, en aparente matrimonio, durante un mínimo de dos años anteriores al fallecimiento'; ha generado en la práctica interpretaciones distintas y contrarias por parte de las Salas de los Tribunales de Apelación del Trabajo, situación ésta que convendría que quedara suficientemente aclarada, a fin de evita los inconvenientes generados por esta situación.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efecto la 1ª Sala viene sosteniendo el criterio de que dicha indemnización sólo procede en los casos en que el trabajador haya sido previamente despedido por el empleador, y haya iniciado las acciones correspondientes en reclamo de los beneficios, o esté en posición de hacerlo o formulando su denuncia a la Autoridad Administrativa del Trabajo, en salvaguarda de sus derechos, pues es el despido sin justa causa el que da derecho al trabajador o sus derecho habientes a percibir la indemnización prevista en dicha norma, debiendo probar en juicio la existencia de despido inmotivado.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su vez, la 2ª Sala, con voto en mayoría, entiende que la indemnización por fallecimiento procede en todos los casos en que se produzca la muerte del trabajador, cualquiera sea la causa o circunstancia, debiendo el empleador abonar el importe de dicha indemnización a los familiares del trabajador, tal como sucede en otras legislaciones y de conformidad a las modificaciones legislativas introducidas en oportunidad de aprobarse la Ley 496/95, vigente.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Habiendo sido el tema, materia de controversia en nuestra jurisdicción, con opositores y defensores de una y otra postura, convendría precisar claramente la posición de ambas Cámaras a fin de tener una idea acabada acerca de todo ello, y nada mejor para el efecto, que transcribir parte de las resoluciones de las dos salas que ha servido de fundamento para la exclusión o incorporación del beneficio previsto por el artículo 91 del Código del Trabajo.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POSICIÓN DE LA 1ª SALA DEL TRIBUNAL DE APELACIÓN DEL TRABAJO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decisión unánime de los integrantes de dicha Cámara, se hallan resumidos de manera clara y concreta, en dos interesantes Acuerdos y Sentencia, correspondiente a la misma Sala y que seguidamente se mencionan: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Acuerdo y Sentencia Nº 66 de fecha 5 de Noviembre de 1998, se decía que 'Habiendo esta Magistratura declarada nula la sentencia corresponde dictar una nueva en reemplazo de la que has sido anulada. Al efecto, surge de la demanda promovida por doña Cirila Beatriz Vda. de López que la misma lo hace en su condición de cónyuge superstite del trabajador don Julián López Cáceres invocando la disposición del artículo 91, 2ª parte del C.T., ya que la relación laboral existió entre éste y el demandado. Funda sus pretensiones alegando que su marido fue despedido sin causa justificada el día antes de su fallecimiento. El art. citado exige a sus herederos para tener derecho a la indemnización la sola acreditación del vínculo, requisito éste que se hadado con la presentación del Certificado de Matrimonio respectivo glosado en fs. 3; también demanda el pago de horas extras, el reajuste de salarios, el aguinaldo causado y vacaciones causadas.'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despido injustificado del trabajador es el presupuesto que debe darse para que la actora, heredera del trabajador, tenga derecho a la indemnización. Despido que debe ser demostrado por el heredero del trabajador si este a consecuencia de su fallecimiento no tuvo oportunidad de ejercer su derecho promoviendo la acción por despido injustificado o formulando la denuncia sobre tal hecho ante la Autoridad Administrativa del Trabajo en salvaguarda de su derecho, o dejando constancia por medio de intimación fehaciente a su empleador del despido, injusto que fuera objeto. La muerte del trabajador es causa de terminación del Contrato de Trabajo sin responsabilidad para el empleador, por lo que si el heredero alega el despido del trabajador antes de su muerte sin que éste haya dejado constancia de ello ejerciendo su derecho conforme se anotó, es él -el heredero- el que debe probar el despido. En autos no se ha demostrado de manera suficiente el despido alegado por la heredera demandante.'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Confirmando dicha posición en virtud al Acuerdo y Sentencia Nº 18 del 31 de marzo de 2.000, que resuelve: 'Respecto a la interpretación del art. 91, 2º parte del C.T. el presupuesto requerido por dicha norma para admitir la indemnización reclamada es el despido injustificado del trabajador por cuya muerte se plantea la demanda. El art. 91 del C.T. es claro al establecer dicho requisito como a partir del cual se genera al obligación de pagar las indemnizaciones, pues, es el despido sin justa causa el que da derecho al trabajador fallecido. Convencido de que da derecho, claramente se ha alegado que el fallecimiento acaecido a consecuencia de una enfermedad ha movido el planteamiento de la demanda, por las accionantes. (Y se agrega que al tratarse de trabajador a quien no se ha asegurado en el I.P.S., se reservan las acciones correspondientes en otro fuero). De esta manera, al no darse el presupuesto que exige el art. 91 2ª parte del C.T. (que es la existencia probado del despido injustificado) no proceden las indemnizaciones reclamadas por las demandantes. En consecuencia, la sentencia Nº 66/99 debe ser confirmada.'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(Criterio también sustentado en el Acuerdo y Sentencia Nº 75 del 7 de noviembre de 1.998.)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POSICIÓN DE LA 2ª SALA DEL TRIBUNAL DE APELACIÓN DEL TRABAJO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Transcribimos la opinión de ésta Sala, separados por temas, y donde inicialmente se sostiene: 'Que, en estas </w:t>
            </w:r>
            <w:r w:rsidRPr="006444AB">
              <w:rPr>
                <w:rFonts w:ascii="Arial" w:eastAsia="Times New Roman" w:hAnsi="Arial" w:cs="Arial"/>
                <w:color w:val="003399"/>
                <w:sz w:val="17"/>
                <w:szCs w:val="17"/>
                <w:lang w:eastAsia="es-AR"/>
              </w:rPr>
              <w:lastRenderedPageBreak/>
              <w:t>condiciones, la cuestión debatida en autos podría haber sido declarada de puro derecho, ya que lo que se trata de definir es si la indemnización por fallecimiento prevista en el art. 91 m 2ª Parte del C.T. procede en todos los casos de fallecimiento del trabajador, o si de ella están excluidos los trabajadores asegurados al Sistema Provisional obligatorio vigente en nuestro país. Sobre esta cuestión conviene precisar, que la citada 'indemnización por fallecimiento' se incorpora recientemente en nuestra legislación, siguiendo el modelo de otras similares, como la Argentina, por ejemplo, cuya artículo 269 de la Ley del Contrato de Trabajo Nº 20.774 ya lo tenía previsto.'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MODIFICACIONES LEGISLATIVAS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Que, en este sentido, las modificaciones introducidas en la normativa laboral vigente, pueden resumirse en las siguientes: </w:t>
            </w:r>
            <w:r w:rsidRPr="006444AB">
              <w:rPr>
                <w:rFonts w:ascii="Arial" w:eastAsia="Times New Roman" w:hAnsi="Arial" w:cs="Arial"/>
                <w:color w:val="003399"/>
                <w:sz w:val="17"/>
                <w:szCs w:val="17"/>
                <w:lang w:eastAsia="es-AR"/>
              </w:rPr>
              <w:br/>
              <w:t>La norma del art. 80, inc. c) del Código anterior (Ley 729/61), se mantuvo inalterable entre las causas de terminación del contrato de trabajo, siendo hoy día la misma contenida en el art. 78 inc. 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cambio, se modifica el contenido del art. 81 del Código anterior relativo a sus consecuencias, por el 79 actual (Ley 496/95), excluyendo el inc. c) de las causales por las que termina el contrato de trabajo sin responsabilidad para ninguna de las partes, y dejando únicamente el caso de incapacidad física o mental del trabajador, con exclusión del caso de 'muerte'.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incorpora la 2ª parte del art. 91, que hace referencia al caso de muerte del trabajador, otorgándole la misma indemnización establecida para el caso de despido injustificado. Que, por lo tanto, la pretensión de interpretar que dicha indemnización por fallecimiento sólo procede cuando exista previamente una acción judicial reclamando el despido injustificado, en razón a la ubicación de la norma en el mismo artículo relativo a la sanción por rescisión unilateral injustificada, y que ya existen normas provisionales que de alguna manera resarcen el daño; pretendiendo otorgarle una interpretación limitada a la misma, no resiste un análisis sistemático y lógico de las normas en cuestión.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primer lugar porque la norma del art. 91, 2ª parte, no puede ser interpretada aisladamente, como se intenta, ya que sería contrario a los principios que orientan los métodos interpretativos modernos, que exigen un análisis sistemático de las normas, haciéndolos operar con todas las demás del sistema, que en nuestro cado particular, se refieren a la terminación de los contratos de trabajo, y en el cual se produjeron modificaciones legislativas tendientes a darle una solución especial -conveniente o no- para el caso de fallecimiento del trabajador, generando la responsabilidad del pago de la citada indemnización. Por otra parte, la exigencia de un juicio resiste un serio análisis lógico, tanto en sus aspecto gramatical como el semántico, razón por la cual deber ser necesariamente desechado.'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 otro tanto sucede con la norma del Decreto Nº 6.847/94 también alegado, ya que se trata de afirmaciones contenidas en el considerando de un decreto por el que se vetó parcialmente el proyecto de modificación del Código del Trabajo elevado por el Parlamento y que con posterioridad fue permantemente acogido por el mismo Poder Ejecutivo al promulgar la Ley Nº 496 el 22 de agosto de 1.995, tal como se encuentra vigente en nuestro país.'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ANTECEDENTES Y FUNDAMENTOS DEL INSTITUTO EN LA LEGISLACIÓN EXTRANJERA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 además, la indemnización por fallecimiento integra un derecho personal, exclusivo de aquellos a cuyo favor lo establece la ley, dice Cabañellas. 'No es, por lo tanto un juez sucesiones, sino juez proprius, que surge con ocasión de la muerte de una persona y a favor de otra. Se comprende entonces que el trabajador no pueda disponer por testamento de esta indemnización en expectativa. Por esto también, para obtener una indemnización, no se requiere que los beneficiarios acrediten en juicios sucesorios, su llamamiento hereditario, pues los beneficios los obtienen por derecho propio, no se los trasmite ninguna otra persona. Se sucede ope legis, no jure aliento; por la ley, no por disposición del coyus. Por tal causa, la indemnización por muerte del trabajador no redunda un beneficio a éste, ni siquiera por una ficción primordial; favorece exclusivamente a aquellas personas que de él dependían económicamente, los directos beneficiarios. No constituye indemnización concedida al trabajador, porque no puede disponer de ella, y hasta se desvanece si no existen los beneficiarios que la ley establece. Ello revela que no era facultad patrimonial del trabajador; sino derecho eventual de sus allegados' (Compendio de Derecho Laboral, Guillermo Cabañellas, 3ª Ed. Buenos Aires, Tomo I, pág 1.049)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su vez, Antonio Vázquez Vialard, afirma que 'La disposición -según parte de la doctrina- tiende a conceder a las personas que vivían con el causante dentro del grupo familiar, legítimo o de hecho, una prestación de carácter asistencial que les permita hacer frente a alguna de las consecuencias propias de la situación (gastos de enfermedad, sepelio, etc. Aunque ello se suple con el Seguro Social...). En realidad, el pago a cargo del empleador corresponde a una bonificación que se otorga en función a la antigüedad en el servicio, razón por la cual no parece acertada la opinión que sostiene que se trata de una prestación asistencial, ya que ésta tendría que estar en función a la contingencia social que la generara. En el caso, no lo está. La ley admite una 'patrimonialización del tiempo de servicio'; el hecho de haber integrado una comunidad de trabajo otorga por sí un derecho a percibir una suma -que compense el esfuerzo prestado durante el tiempo de vigencia de la relación contractual- que ésta condicionado al </w:t>
            </w:r>
            <w:r w:rsidRPr="006444AB">
              <w:rPr>
                <w:rFonts w:ascii="Arial" w:eastAsia="Times New Roman" w:hAnsi="Arial" w:cs="Arial"/>
                <w:color w:val="003399"/>
                <w:sz w:val="17"/>
                <w:szCs w:val="17"/>
                <w:lang w:eastAsia="es-AR"/>
              </w:rPr>
              <w:lastRenderedPageBreak/>
              <w:t>cumplimiento de determinadas situaciones: muerte del trabajador durante la vigencia.....La muerte del trabajador (en el derecho argentino), además da derecho a sus familiares a percibir el importe del 'seguro por fallecimiento' instituido en virtud de leyes especiales (Derecho del Trabajo y Seguridad Social, Ed. Astrea, Tomo I, pág 426).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mismo orden de ideas, Alfredo J. Ruprecht, en su obra 'Contrato de Trabajo', Buenos Aires 1974, dice: 'Generalmente producida la muerte del trabajador, terminan todas las obligaciones entre las partes, salvo para los herederos del trabajador que deben devolver los instrumentos de labor que tuviesen aquellos de propiedad de la empresa, así como la desocupación de la finca que usufructuaba como consecuencia del empleo; para el empleador, el pago de la indemnización correspondiente. Jurídicamente, la muerte no puede ser equiparada a la fuerza mayor; por ello, cuando se le debe indemnizar se le ha considerado como una obligación previsional puesta a cargo del empresario'. (pág 372)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REQUISITOS PARA SU PROCEDENCIA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 por tanto, dicha indemnización reviste el carácter de obligación-previsional a cargo del empleador, que presentan ciertas características especiales, tales como: 1) Se requiere la muerte del trabajador durante la vigencia del contrato; 2) Su obligación surge de la existencia de beneficiarios en condiciones de percibirla, en caso contrario no corresponde su pago; 3) Es responsabilidad directa del empleador; 4-) No se requiere ninguna conexión entre el trabajo y la muerte. Con relación a los beneficiarios la ley establece un tipo de familia especial, en la cual se tiene en cuenta el vínculo económico de la esposa legítima con la concubina. Por último, la obligación se limita da dicha indemnización, con exclusión de otros, tales como el preaviso,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Que, en estas condiciones, entiendo que resultan procedentes los reclamos formulados por la esposa del occiso, así como los demás rubros a que fuera condenado, en especial, debido a la larga tramitación de una caso como el que nos ocupa, que en ningún caso puede tener una duración de dos años. Voto por la confirmación de la resolución apelada. Hasta aquí todo lo manifestado como preopinante del voto en mayoría en el Acuerdo y Sentencia Nº 40 de fecha 11 de julio de 1.997, 2ª Sala. (Criterio mantenido en el Acuerdo y Sentencia Nº 60 del 1 de Octubre de 1998, existiendo también otra similar en el Acuerdo y Sentencia Nº 41 del 30 de mayo de 2000, que otorga el beneficio fundado en la muerte del trabajador que demandó)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SITUACIÓN ACTUAL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cuestión se encuentra en la actualidad, a consideración de la Sala Constitucional de la Corte Suprema de Justicia, mediante la acción de inconstitucionalidad planteada en su oportunidad, esperando que la decisión de la misma, sirva para establecer el criterio definitivo sobre la materia, ya que a falta de la Casación, es la inconstitucionalidad la que sirve, hasta ahora, para tener una opinión de la más alta autoridad judicial del país.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CONCLUSIONES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Siendo el autor de ésta nota, integrante de la 2ª Sala del Tribunal de Apelación del Trabajo, lógicamente su posición está dada en los Acuerdos citados precedentemente, pasando a formular los comentarios respecto a las decisiones de la otra sala.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primera objeción que puede hacerse a la interpretación de éste artículo por parte de la 1ª Sala, es de orden gramatical, ya que la norma no dice lo que la sala le hace decir. En efecto, en ningún momento se hace alusión a juicio alguno que el trabajador debió plantear previo a su muerte o que los familiares puedan o deban hacerlo, y tampoco cabe pensar en la posibilidad de reclamos directos al empleador, especialmente si ha despedido sin causa justificada al trabajador fallecido. Se ha forzado una interpretación distinta a lo dispuesto por la norma, y desde luego ajena a lo ordenado por el artículo 7º del Código, que debe orientar toda interpretación de orden laboral.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posición asumida por la 1ª Sala, se adscribe dentro de la postura limitativa del derecho indemnizatorio consagrado, y basada en la opinión vertida por el Dr. Jorge Darío Cristaldo en su obra Legislación Laboral Paraguaya (1995), quién sostiene que: 'El segundo párrafo agrega una nueva obligación para el empleador. Que no es compatible con la legislación del Seguro Social. La norma sólo podría aplicarse si el trabajador que fallece ya había sido despedido o cuando no estaba asegurado en el IPS, aunque la situación se presta a problemas prácticos de fondo y de forma, con posibilidad de aumentar la litigiosidad laboral', quién como vemos circunscribe la procedencia de la indemnización al supuesto del despido injustificado previo del trabajador, y agregando la Cámara 1ª , que éste (el despido), es el que origina la responsabilidad.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 se debiera circunscribirse la percepción de la indemnización comentada, unicamente en los casos previstos por la primera Sala, y como una forma de subrogarse dicho pago a los integrantes de la familia del trabajador, a quien solo le corresponden acreditar el vinculo sin entrar en juicios sucesorios; cabria preguntarse porque únicamente tendrían el derecho de la indemnización, si también le correspondería el preaviso, el aguinaldo, los salarios impagos, </w:t>
            </w:r>
            <w:r w:rsidRPr="006444AB">
              <w:rPr>
                <w:rFonts w:ascii="Arial" w:eastAsia="Times New Roman" w:hAnsi="Arial" w:cs="Arial"/>
                <w:color w:val="003399"/>
                <w:sz w:val="17"/>
                <w:szCs w:val="17"/>
                <w:lang w:eastAsia="es-AR"/>
              </w:rPr>
              <w:lastRenderedPageBreak/>
              <w:t>vacaciones causas y proporcionarles, y otros beneficios, no contemplados en la norma pero que también correspondía al trabajador fallecido por derecho ( ver Ac. Y Sen. Nº 41 del 30 de mayo de 2000). La legislación comparada que reconoce la indemnización por fallecimiento a cargo del patrono igual a la nuestra, es clara en cuanto que la responsabilidad del empresario se limita únicamente a la indemnización sin preaviso u otro beneficio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Dr. Cristaldo, en el trabajo de referencia, formula una serie de comentarios y cuestionamientos adversos al nuevo Código y entre ellos el correspondiente a este articulo, basado a su vez, en las afirmaciones contenidas, en un Decreto Nº 6847/94 (posteriormente derogado), que señalaba en su momento, la objeciones del poder ejecutivo a la Ley 496, que mas adelante fuera retirado y que en el citado autor lo transcribe a continuación de su opinión, y en la que se señalaba como motivo de objeción: 'Consideramos que la segunda parte es confusa. En efecto, que no queda claro que la indemnización es debida por él solo hecho de la muerte del empleado. Si así fuera, la norma debió excluir a aquellos trabajadores asegurados en el sistema de seguridad social que tiene prevista la cobertura para dicho riesgo, caso contrario se convertirá en un desaliento para el cumplimiento de las normas de seguridad social y una duplicación de los costos innecesaria. Que así mismo el Poder Ejecutivo considera que esta norma se refiere exclusivamente al trabajador despedido sin justa causa, lo cual debe necesariamente ser aclarado en el articulo respectivo' (comentarios del Poder Ejecutivo). Como decimos, la aclaración solicitada por el Ejecutivo nunca se produjo y el articulo fue posteriormente sancionado y promulgado, retirando sus objeciones el P.E y quedando el articulo con su redacción inicial, tal como saliera del Parlamento, y como lo hemos señalado, existe legislaciones como la argentina, que mantiene este beneficio, conjuntamente con la Seguridad Social, y sin inconveniente alguno, y sin causar los desalientos al cumplimiento de las leyes de seguridad social, que en nuestro país responden a otras causas, distintas a la indemnización.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significativo es que ninguna de estas opciones, tuvo en consideración las modificaciones legislativas ocurridas respecto de la causal determinación del contrato por muerte del trabajador, que como señalábamos, al poner fin al contrato de trabajo (Art. 78 inc.c), cambia sin embargo las consecuencias que derivan de la misma, que ya no se limita lisa y llanamente, a dar por terminado el contrato sin responsabilidad para las partes como lo disponía anteriormente por haber excluido el Art. 79 a la muerte (a la diferencia del anterior 81), y siendo así su única consecuencia lógica es la remisión a lo dispuesto por el Articulo 91, 2ª Parte; debiendo aceptarse, que tanto la ruptura inmotivada del contrato (o sea el despido), al igual que el fallecimiento del trabajador, son dos situaciones distintas y generan el mismo beneficio y de allí su inclusión conjunta en dicha norma.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allí, que puede concluirse que la disposición del Articulo 91, 2ª Parte, genera un nuevo beneficio para los familiares del trabajador que debe ser abonado por el patrono en los casos de fallecimiento, al margen a los dispuesto por las leyes de seguridad social y como una forma de hacer frente a los gastos inmediatos que acarrea un hecho de esta naturaleza, y en especial en nuestros días.</w:t>
            </w:r>
            <w:r w:rsidRPr="006444AB">
              <w:rPr>
                <w:rFonts w:ascii="Arial" w:eastAsia="Times New Roman" w:hAnsi="Arial" w:cs="Arial"/>
                <w:color w:val="003399"/>
                <w:sz w:val="17"/>
                <w:szCs w:val="17"/>
                <w:lang w:eastAsia="es-AR"/>
              </w:rPr>
              <w:br/>
              <w:t>* Situación surgida de la interpretación contradictoria de la segunda parte del artículo 91 del Código del Trabajo.-</w:t>
            </w:r>
            <w:r w:rsidRPr="006444AB">
              <w:rPr>
                <w:rFonts w:ascii="Arial" w:eastAsia="Times New Roman" w:hAnsi="Arial" w:cs="Arial"/>
                <w:color w:val="003399"/>
                <w:sz w:val="17"/>
                <w:szCs w:val="17"/>
                <w:lang w:eastAsia="es-AR"/>
              </w:rPr>
              <w:br/>
              <w:t>1 Abogado. Camarista en lo Laboral. Profesor Titular de Derecho Laboral de la U. C.</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8" w:name="18"/>
            <w:bookmarkEnd w:id="18"/>
            <w:r w:rsidRPr="006444AB">
              <w:rPr>
                <w:rFonts w:ascii="Arial" w:eastAsia="Times New Roman" w:hAnsi="Arial" w:cs="Arial"/>
                <w:b/>
                <w:bCs/>
                <w:color w:val="009933"/>
                <w:sz w:val="20"/>
                <w:szCs w:val="20"/>
                <w:lang w:eastAsia="es-AR"/>
              </w:rPr>
              <w:t>"LA CONVENCIÓN SOBRE LOS DERECHOS DEL NIÑO CONCEPTO MENOR - CONCEPTO NIÑO"</w:t>
            </w:r>
            <w:r w:rsidRPr="006444AB">
              <w:rPr>
                <w:rFonts w:ascii="Arial" w:eastAsia="Times New Roman" w:hAnsi="Arial" w:cs="Arial"/>
                <w:color w:val="003399"/>
                <w:sz w:val="17"/>
                <w:szCs w:val="17"/>
                <w:lang w:eastAsia="es-AR"/>
              </w:rPr>
              <w:br/>
              <w:t>Silvio Rodríguez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de la familia y del menor</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La Convención sobre los Derechos del Niño fue adoptada durante el 44º Período de Cesiones de la Asamblea General de las Naciones Unidas en la ciudad de New York el 20 de noviembre de 1989, y suscripta por la República del Paraguay el 4 de abril de 1990, fue posteriormente aprobada y ratificada por la Ley Nº 57/90. Este instrumento Jurídico contiene innovaciones conceptuales que es preciso puntualizar por la importancia que reviste en materia jurídica. Para ello, convendría primeramente especificar lo que se entiende por el vocablo concepto.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Sócrates (Siglo IV A. C.) fue el primer filósofo que tuvo un método para filosofar y lo denominó Mayéutica. El método consistía simplemente en hacer interrogaciones sobre la esencia de los objetos a las personas que él pensaba le darían respuestas correctas. Si la contestación no era del todo satisfactoria, ella era perfeccionada acicateada por otra pregunta hasta llegar, lo más posible, a captar la esencia o el logos de los objetos. Era su preocupación, pues, definir a los objetos percibidos en su esencia. El logos socrático pasó a ser el verbum latino y, finalmente, el concepto para la lengua española. El concepto, por tanto, implica una definición y ésta, a su vez, posibilita la captación de otras y la construcción del pensamiento. En el Derecho, la diferencia en la percepción de los conceptos origina doctrinas distintas y la elaboración de leyes igualmente difíciles. Por lo dicho, no resultará ocioso tratar de llegar a aprehender la esencia de los conceptos menor y niño empleados en el Código del Menor y en la Convención sobre los Derechos del Niño respectivamente.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1 del Código del Menor reza: 'Este Código regula los derechos y garantías de los menores desde su concepción hasta la edad de 20 años cumplidos, en que termina la minoridad y comienza la mayoría de edad'. Tal como puede apreciarse, la norma se limita a especificar la materia que regula el Código, es decir, los derechos y garantías de quienes no han llegado a la mayoría de edad. Por otra parte, el artículo 223 del citado cuerpo legal establece que: 'La protección judicial de menores estará a cargo de los Juzgados y Tribunales y de los Agentes Fiscales de Menores... En consecuencia, podría definirse como menor a quienes, por no haber llegado aún a la mayoridad, requieren de la protección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Paralelamente, el artículo 1 de la Convención sobre los Derechos del Niño estatuye cuanto sigue: 'Para los efectos de la presente Convención, se entiende por niño todo ser humano menor de 18 años de edad, salvo, que en virtud de la ley que le sea aplicable, huya alcanzado antes la mayoría de edad'. Entonces, la Convención define como niño al ser humano con menos de 18 años. La similitud entre el Código y la Convención es que en ambos la conceptualización se halla referida al factor cronológico de la edad y la diferencia, notoria por cierto, radico en los términos ser humano que la Convención contiene, ausentes en el Código.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similitud, cabría acotar que el aspecto de la edad, como sustento de la necesidad de proteger los derecho de los menores o de los niños, responde al proceso de formación que como seres humanos los distingue de los mayores de edad. Convendría subrayar, por otro lado, que en las resoluciones dictadas en el área jurisdiccional para dirimir conflictos en el orden civil (tutelar) como el discernimiento de una tutela, la designación de un curador, la fijación provisoria de alimentos u otras materias que corresponden a la competencia de los Juzgados en lo Tutelar (art. 227 C. M.), no tiene demasiada trascendencia si se considera al destinatario de dichas decisiones a un menor o un niño. Quiere decir, en suma, que existe un plano en el que los aludidos conceptos se hallan asimilados debido a la aplicación del principio de resolver siempre en beneficio de los menores, según la terminología del Código (art. 227 inc. 'j' del C. M.).</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Respecto a la diferencia, al margen de las consideraciones que anteceden, con alguna razón podría decirse que carece de relevancia ya que el ser menor o niño, implícitamente conlleva como sustrato al ser humano. Sin embargo, aún admitiendo como verdad este razonamiento, no puede negarse que uno u otro concepto evocan imágenes no coincidentes. Así, cuando se hace alusión a los niños, sin esfuerzo la mente focaliza la imagen de pequeños todavía con el candor de la inocencia. En cambio, la franja de menores, a más de ser difusa, de su misma expresión queda visualizada una especie de adherencia con la incapacidad (por ser menor) y, al mismo tiempo, con la capacidad que no tienen los niños. El titular de un medio periodístico, elegido al azar, ayudará a entender la idea: MENOR DE 16 AÑOS VIOLA A UNA NIÑA DE 10. Informaciones como ésta, en letras de molde, son muy comunes y revelan con muda elocuencia que la propensión natural que anida en el modo de pensar del común de las personas es que un niño no podría realizar semejante hecho punible, pero el menor sí. Esto significa que al mediar un hecho punible, ya el concepto menor se desprende del concepto niño, por lo menos y en principio, en lo respecta a la opinión forjada por los no entendidos en la materia.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ha podido constatar, por tanto, de qué manera los conceptos menor y niño, sutil e imperceptiblemente representan en al mente y en la actitud de las personas categorías diferentes de seres humanos. En puridad, resulta comprensible que sea así teniendo en cuanta que históricamente y desde el punto de vista civilista, el término menor se ha consolidado por la contraposición al mayor de edad, no así el término niño, introducido como concepto con significación jurídica a través de la Convención y que requiere ser explicitado para ser captado correctamente.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este orden de ideas, vale la pena recordar que el Código del Menor fue promulgado el 18 de diciembre de 1981, vale decir, estando aún vigente el Código de Vélez (Código Civil anterior).En éste, se define como personas de existencia visibles a los entes que presentasen signos característicos de humanidad, sin distinción de cualidades o accidentes (art. 51). Por consiguiente, no sería aventurado concluir que el menor, desde la óptica del mencionado Código, sea también un ente (lo es o existe), como sustancia de persona. El menor, pues, es un ser que tiene entidad pero cuya existencia es estática en el sentido de ser percibido con carencia de potencialidad. Efectivamente, si se repara, por ejemplo, que en ejercicio de la patria potestad el padre tenía la atribución de elegir la profesión de su hijo (art. 265) o la de hacerlo detener en un establecimiento correccional con la intervención del Juez (art. 278) la deducción que fluye es que la única apetencia del menor era la de llegar a la mayoridad para poder ejercer en plenitud todos sus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Esta misma concepción de menor - ente, aunque atemperada, es la que se desprende de la lectura del artículo 1ro. del Código del Menor, preceptiva en la que el término menores se halla desligado de los términos personas o seres humanos como punto de referencia. Es cierto, no se repitieron las atribuciones que hoy se catalogarían de absurdas, como la de elegir la profesión de los hijos o la de internarlos en un correccional como si fueran delincuentes, pero quedó la esencia del menor como ser estático.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Frente a esta percepción del menor como ente, se contrapone el niño de la Convención. Recordando la imagen que proyecta este vocablo, con facilidad el pensamiento relaciona al niño con cambios que van desde el período de lactancia, del gateo al caminar, de los balbuceos a las palabras primeras, pasando por la edad escolar y secundaria para, en definitiva, elegir una carrera o profesión en la vida. Obviamente, estos cambios reflejan al ser humano en su evolución en cuyas etapas afloran apetencias que no pueden ser ignoradas, derechos que deben ser protegidos. El niño, por tanto, es el ser humano que vive y crece en el menor. Es éste, precisamente, el concepto que la Convención aspira que se consolide con el tiempo.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este sentido, cuando la Convención reconoce al niño el derecho a dar su opinión en todo asunto que le concierne en cualquier procedimiento judicial o administrativo (art. 12), a la libertad de expresión, de pensamiento, de conciencia y de religión (art. 13 y 14), a la libertad de asociarse y de reunirse (art. 15), a que se respete su privacidad (art. 16) y a la de informarse (art. 17) por citar algunos de los derechos enunciados en aquella, lo que se pretende es que el niño sea intuido como sinónimo de dinámica, de potencialidades. La acentuación en el reconocimiento de estos derechos puede ser abonado por el más elemental estudio psicológico que podría demostrar, sin mayores inconvenientes, la conexión entre las distintas etapas de crecimiento y las potencialidades que emergen en cada una de ellas. Es más, igual conclusión la pueden dar los padres que dentro de sus posibilidades tratan de proporcionar a sus hijos la alimentación, el estudio y la recreación que estén acorde a su edad.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Dentro de este contexto, cuando en el artículo 8vo. del Código del Menor se reconocen en sus diferentes incisos los derecho que a todo menor corresponde, el enunciado contenido en ellos refleja al menor como ente. En efecto, el de gozar de la protección prenatal y el nacer en condiciones adecuadas con la debida asistencia sanitaria (inc. 'a'), el de recibir cuidados y la asistencia médica necesaria (inc. 'b'), a recibir alimentación, educación, alojamiento y vestimenta (inc. 'c'), a tener padres responsables, conocerlos y ser reconocido por ellos (inc. 'g'), a heredar a sus padres (inc. 'j'), son derechos que en realidad corresponden a cualquier ser humano, pero no contemplan las potencialidades en las que la Convención hace hincapié. En otros términos, la Convención insiste en aquellos derechos no establecidos expresamente en el Código del Menor, pero que se hallan implícitos en el mismo como los expuestos con anterioridad, convirtiendo al niño en sujeto de derechos (ejemplo: El derecho el niño de ser oído en todo asunto que le concierne).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síntesis, el concepto menor a dado lugar, por razones de historicidad, a una doctrina en la que su protección sólo podía ser concebida con la intervención del Poder Judicial. En efecto, el Código del Menor no podía sustraerse a la realidad de su época, realidad en que el autoritarismo que significaba el ejercicio de la patria potestad, herencia del Código de Vélez, estaba en consonancia con la forma en que se ejercían los Poderes del Estado y en la que el Juez de Menores debía actuar como un padre de familia sustituto. En cambio, el concepto niño y, por ende, la Convención, con una visión amplia fundada en la integralidad de la vida del ser humano, extiendo la protección a otros niveles, separando los problemas sociales de los netamente jurídico, restringiéndose la función del Juez dentro de los límites propios que incumben a las cuestiones de carácter litigiosas.</w:t>
            </w:r>
            <w:r w:rsidRPr="006444AB">
              <w:rPr>
                <w:rFonts w:ascii="Arial" w:eastAsia="Times New Roman" w:hAnsi="Arial" w:cs="Arial"/>
                <w:color w:val="003399"/>
                <w:sz w:val="17"/>
                <w:szCs w:val="17"/>
                <w:lang w:eastAsia="es-AR"/>
              </w:rPr>
              <w:br/>
              <w:t>1 Abogado. Doctor en Ciencias Jurídicas. Miembro del Tribunal de Apelaciones de lo Tutelar y Correccional del Menor de la Capital.-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19" w:name="19"/>
            <w:bookmarkEnd w:id="19"/>
            <w:r w:rsidRPr="006444AB">
              <w:rPr>
                <w:rFonts w:ascii="Arial" w:eastAsia="Times New Roman" w:hAnsi="Arial" w:cs="Arial"/>
                <w:b/>
                <w:bCs/>
                <w:color w:val="009933"/>
                <w:sz w:val="20"/>
                <w:szCs w:val="20"/>
                <w:lang w:eastAsia="es-AR"/>
              </w:rPr>
              <w:t>"LA ÉTICA DEL ABOGADO"</w:t>
            </w:r>
            <w:r w:rsidRPr="006444AB">
              <w:rPr>
                <w:rFonts w:ascii="Arial" w:eastAsia="Times New Roman" w:hAnsi="Arial" w:cs="Arial"/>
                <w:color w:val="003399"/>
                <w:sz w:val="17"/>
                <w:szCs w:val="17"/>
                <w:lang w:eastAsia="es-AR"/>
              </w:rPr>
              <w:br/>
              <w:t>Fabricio Javier Demestri Felip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lastRenderedPageBreak/>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Miscelaneas</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Consciente de la escasa relevancia que se brinda en la sociedad actual, sobre todo en este país, aun tema de tanta trascendencia y que lamentablemente, es dejado de lado de sobremanera aún en el derecho -gravísima situación-, la ética impone la tarea de al menos 'recordar' cual debería de ser la manera idónea de comportamiento, razonamiento y conducta de la abogacía, de la cual un famoso procesalista refirió que 'es la más noble de todas las profesiones o es el más vil de todos los oficios'. Es así que, el tópico, se torna delicado y sumamente significativo, en cuanto que la profesión debería ser un constructo de formación teórica y práctica sustentada en ella y nunca en su desmedro.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por ello que, en busca de no acrecentar abogados encuadrados en la citada en la segunda opción profesional, veo la necesidad de reafirmar los valores morales y éticos del abogado en aras de recuperar la reputación como hombres fundamentales y ejemplares de las facetas cotidianas de todas las ramas de la vida, que se dan a través de diversas funciones, artes y oficios, donde todos debemos hacer miramientos especialmente en la alteridad y la solidaridad, o como cita RUDOLF VON HIERING, hablando del honor profesional y la dignidad, 'El artesano, el médico, el abogado, tienen misiones distintas; pero es honor para todos desempeñarlas con dignidad consagrándolas enteras sus energías; el olvido de sus deberes es una vergüenza', conceptos tan olvidados hoy en nuestra sociedad exacerbadamente individualista, incluso para acallar a la voz interior que constantemente nos somete a los más duros remordimientos o las más exquisitas sensaciones de plenitud como seres humanos, lo cual está muy lejos de ser adquirido o alquilado, a pesar de una fuerte tendencia actual al lema, estigma del consumismo; 'todo se compra y todo se vende'.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decir de DIAZ DE GUIJARRO, los abogados conjuntamente con los jueces tienen la misión de constituirse en 'Instrumentos de la paz social... y la realización del derecho', lo cual con pesadumbre, más basado en una óptica realista, opino que está lejos de darse contemporáneamente en nuestros 'poluídos' tribunales, llegando a consagrarse aquellos como instrumentos de la intranquilidad social y la inseguridad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Resultado de ello, se refleja en el vulgo, como victimario activo de la ley, cuya violación sistemática es fruto del escepticismo respecto de su aplicación equitativa o, como víctima pasiva de la ley, cuando ella sólo responde a intereses personales de los asesores legales o magistrados. Éstos últimos, esforzados en razón del beneficio posible o probable, desposeyendo de la justicia de la causa o de la pasión por la defensa de los justo como parámetro en la práctica de sus tareas, dando como resultado una patética dualidad de justicias: Justicia para los pobres y Justicia para los ricos, con todos los desastrosos e inevitables corolarios que acarrea para el país entero, específicamente sobre el poder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Haciendo la salvedad correspondiente, a merced de no desmeritar a los que de hecho cumplen una función social importantísima, fruto de su capacidad, honestidad, empeño, responsabilidad y compromiso para con su conciencia, la sociedad y su labor, cual es la de hacer primar la justicia y colaborar estrechamente para lograr un Estado de Derecho garantista de la libertad e igualdad, considero pertinente reconocer la existencia tanto de ilustres y eximios magistrados como de honorables abogados e instarlos a que, como purificadores de aguas turbias, irradien la ética profesional que se propague a través de tribunales, aulas universitarias, jurisprudencia, obras doctrinarias, etc. Y que llegue a constituirse norma o ideal concretizado en el ejercicio de tan sublime tarea de impartir y ser auxiliares de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sumo respeto para quienes ya han pasado por mucha más práctica de la ley y han transitado largas distancias en el apasionante trajín del derecho, resultando tanto el encabezamiento como el cuerpo de este escrito una utopía o una mera irrealidad plasmada en letras, o incluso para algunos, en obra de ciencia ficción; me propongo firmemente llevar adelante, dar vida y aplicación a esta monografía basada en algo tan imperecedero como el cosmos, aun pecando de idealista, fruto de mi juventud e inexperiencia. El desánimo nunca podría apoderarse de algunos profesionales y alumnos que sustentamos o peleamos por mantener siempre en alto las banderas de la honestidad y lucha contra la corrupción, como armas cardinales para el desarrollo y crecimiento de nuestro apreciado y magullado Paraguay. Golpeado a causa del sometimiento y apatía, en que, en todos los ámbitos que día a día tanto el ciudadano común como el profesional, especialmente de la justicia, viven y absorben, fundando su desgano para el cambio de estructuras en el 'circulo vicioso' o 'El poder omnipotente del sistema', siendo que todos somos partes del sistema, somos partes vivientes e impulsoras de aquel círculo vicioso que no tiene razón de ser si nos dedicamos a procurar su quiebre, quizás con muchos obstáculos, pero siempre iluminados por el camino de la razón y la moral, materias en absoluto disímiles o carentes de complementación, estructura vital y mínima en nuestra vida profesional y noble fin y aspiración para nuestra vida toda.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Dejando de lado el alcance y la importancia de la ética en nuestra profesión en la sociedad actual, importa a la extensión, el propio desarrollo conceptual de los vocablos ética y moral, para conocer su origen y una breve síntesis de su desarrollo a través de la historia y su relación con 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su expresión etimológica, nos encontramos con que el vocablo ética proviene del griego éthos, cuya significado </w:t>
            </w:r>
            <w:r w:rsidRPr="006444AB">
              <w:rPr>
                <w:rFonts w:ascii="Arial" w:eastAsia="Times New Roman" w:hAnsi="Arial" w:cs="Arial"/>
                <w:color w:val="003399"/>
                <w:sz w:val="17"/>
                <w:szCs w:val="17"/>
                <w:lang w:eastAsia="es-AR"/>
              </w:rPr>
              <w:lastRenderedPageBreak/>
              <w:t>es costumbre. Su analogía con la moral deriva de que la última es una generalización del latín mores, que tiene igual significado a la primera.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materia filosófica la ética y la moral se definen como: sistema de normas morales en que se funda el comportamiento humano o actitud o forma de vida propia de un sujeto, determinada por su escala de valores; y la ciencia que trata del bien y de las acciones humanas en orden a su bondad o malicia, respectivamente.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leyes morales son principios básicos que deben regir la conducta del ser humano, y a pesar de las diversas variaciones que estos principios tuvieron a través de los tiempos y los diversos lugares donde se suscitaron, algunos han adquirido carácter casi universal, así como la honradez, justicia, sentido del deber,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moralidad es definida por D. RAFAEL RODRIGUEZ DE CEPEDA como 'La cualidad de los actos humanos, en cuya virtud son honestos o inhonestos', entendiendo los actos honestos como aquellos que se acomodan a la naturaleza racional del hombre, y conducen a éste a la consecución de su último fin.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razón de las acciones buenas y malas se encuentra en su propia naturaleza, como ya lo proclamaba Aristóteles, el primero en elaborar una ética como disciplina filosófica, al decir que: 'hay algunos afectos, cuya maldad va unida a su mismo nombre, como la malevolencia que se alegra del mal ajeno, la imprudencia, la envidia, y de la misma manera ciertas acciones como el hurto, el adulterio, el homicidio'. Contraria a la doctrina aristotélica cabría sostener un Positivismo moral, por el cual; la razón de las acciones buenas y malas se encuentra en una causa externa y positiva, es decir, relativizada según la sociedad.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Partiendo de Aristóteles, que formalizó los problemas por ser tratados en lo sucesivo por las diversas escuelas, que de manera breve y concisa, debido a la naturaleza del trabajo trataré de describir, no debemos olvidar a Sócrates, Platón y Demócrito, quienes buscaron los motivos por los cuales los hombre debían comportarse de determinada forma, tras lo cual aparecen escuelas, cuyas bases comunes eran el intento de hallar el fundamento de la ética en la naturaleza, intento de jerarquizar los valores de aspiración del ser humano; e inclusive buscaban la tranquilidad del ánimo y que con ello prime la existencia práctica sobre la teórica.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el neoplatonismo se mixturaron ideas de Platón, Aristóteles y los estoicos, pero la gran revolución de la concepción ética vino con la cristianización de este concepto, que asimiló lo verdadero con lo bueno, y adoptó todos los pensamientos helenísticos que eran compatibles con ella, especialmente los principios de los platónicos y estoicos, es decir hizo una especie de depuración de todas las filosofías éticas que se habían desarrollado hasta ese momento, posterior a una completa absorción de lo ético en lo religioso, creando una ética teónoma, fundamentando los principios morales en Dios.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el siglo XIII, época en que culminó la asimilación de la doctrina aristotélica, la doctrina cristiana también tuvo sus variantes, sobretodo con el advenimiento del Renacimiento. Descartes, Spinoza y otros desarrollaron sus ideas a través de los siguientes cuatro siglos. Las recientes estructuras que se generaron a partir del Siglo XVII, conjuntamente con las transformaciones en las relaciones sociales, dieron pie al desarrollo de las doctrinas de Maquiavelo, Hobbes (positivismo moral) y otros, que motivaron reformas en múltiples aspectos tales como la cuestión del origen de las ideas morales, problemas sobre la libertad frente al determinismo y de la ley moral frente a la ley natural.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los siglos XVII Y XVIII, consecuencia de lo anteriormente expuesto, se engendraron diversas escuelas filosóficas, con el deseo de responder los más variados problemas éticos; naturalismo, egoísmo, asocionismo, intuicionismo y otras. Pero la figura más influyente del moralismo absoluto fue Kant, quien defendió la total independencia de la moral y la metafísica, influenciando durante todo el siglo XIX con su moral autónoma. Junto con el idealismo alemán, el problema ético era explicado junto con otras corrientes como la psicológica, utilitarista, intuicionista, evolucionista. Subsiguientemente se manifiesta la tentativa de invertir completamente todos los valores, con Nietzsche como representante capital.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actualidad hay muy diversas doctrinas que discuten sobre temas éticos, siendo el principal, la esencia de la ética. Con respecto a ello existen dos posturas, la ética formal, expuesta por el racionalismo Kantiano, y la ética material. La primera habla de principios morales como postulados (Dios, libertad, inmortalidad del alma, etc.), absolutamente válidos a priori, ya no como fundamentos. En la segunda, Müller distingue en ética de los bienes que se basa en un hedonismo, utilitarismo o búsqueda de la felicidad, según la cual la bondad o maldad del acto proviene de la adecuación de la acción al fin previsto de antemano, el fundamento puede estar en el placer (Epicuro, Diderot), en la utilidad individual (Bentham), interés social (Locke, Puffendorf), en suma, fundamentada en el placer o interés individual o social; y en contraparte está la ética de los valores, cuyo representante más ilustrativo es Max Scheller, que es una amalgama de elementos formales y materiales. La característica principal de esta última es el objetivismo, por el cual el valor moral consiste en realizar un valor positivo sin sacrificar los valores superiores, siendo un 'apriorismo moral material', según palabras del mismo Scheller.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 respecto de la relación con el derecho, una vez sistematizado el fenómeno de la ética con la filosofía helénica, nace ella como la doctrina de las costumbres o actos, fundados en principios creados para y por el hombre como </w:t>
            </w:r>
            <w:r w:rsidRPr="006444AB">
              <w:rPr>
                <w:rFonts w:ascii="Arial" w:eastAsia="Times New Roman" w:hAnsi="Arial" w:cs="Arial"/>
                <w:color w:val="003399"/>
                <w:sz w:val="17"/>
                <w:szCs w:val="17"/>
                <w:lang w:eastAsia="es-AR"/>
              </w:rPr>
              <w:lastRenderedPageBreak/>
              <w:t>vinculantes superiores a la conducta objetiva de todo ser humano. A través de una evolución de la palabra ética, se asoció su contenido con algo más restringido, es decir, aquel comportamiento moral y por supuesto, dentro de éste, al comportamiento jurídico. Se lo retrataba entonces como lo honesto, lo probo, lo bueno; en fin, lo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Dos son, según el DR. JUAN CARLOS SMITH las significaciones que se confieren al vocablo: 'a) En un sentido amplio al término ético alude, con función adjetiva, a los actos humanos, a sus objetivaciones y a las normas referibles a los dos órdenes de conducta fundamentales en la vida plenaria del hombre: el Derecho y la Moral; y b) En un sentido estricto el vocablo ética refiérese, con la misma función adjetiva, a los actos humanos, a sus objetivaciones y a las normas que constituyen determinado sistema de conducta moral. En este sentido la Ética se integra única y específicamente con la Doctrina Moral'.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'Derecho y Moralidad son ambos fines totales de la vida humana, lo abarcan todo, es el bien la materia prima de ambos'. Me he querido referir a esta frase de LEOPOLDO ALAS, aplicando la moralidad de la que él habla mas bien en el campo profesional, es decir, en cuanto aspiración primera de al menos cumplir con esa regla anterior y superior al hombre, en una perspectiva de la vida íntegra de un abogado. No propongo con ello una dualidad moral, una especie de doble faz entre la moralidad de la vida privada y de la vida laboral, sino que más bien destaco que toda persona, en este caso el abogado, podría emprender la aplicación de la ética en su vida, a través del trabajo, sin perjuicio de una ulterior concepción ontológica moral que lo lleve a comportarse conforme los valores morales en su vida plena.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suscinta exposición histórica del pensamiento y fundamentación sobre la moral, permite adentrarnos de lleno en las proposiciones que deben acompañar a cada abogado a través del ejercicio del derecho durante toda la vida, de manera tal que sean reglas estrictas de comportamiento ante cualquier causa, colega, instancia, magistrado, cliente, etc., sintetizadamente, ante cualquier diligencia jurídica que se le presente, puntualizando sobre lo concreto respecto a la ética, dejando un tanto de lado la filosofía y enmarcándose a la vida cotidiana y práctica del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conjunto de deberes que se le exigen a quien ostenta una profesión en el ejercicio de la misma para desempeñarla con probidad, lealtad y de manera ejemplar, sería una buena definición de la ética profesional y a partir de allí, ilustraría el rumbo hacia donde nos embarcamos de aquí en más.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ante todo, como la generalidad de los demás profesionales, debe comportarse conforme la buena fe, la honradez, la lealtad y la dignidad profesional. Conceptos todos que venimos repitiendo desde las aulas universitarias, incluso colegiales, pero que penosamente, quedan en los textos, en las enseñanzas de las materias de formación ética, o tal vez en las hojas de exámenes, pero casi nunca en la práctica y en el ejercicio mismo de la abogacía.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habla del buen abogado como aquel que posee lucidez en el ingenio, tenacidad en la disputa a cualquier costo, entiéndase por lo último, que aunque el caso defendido sea eminentemente inmoral e injusto o no existan medios idóneos para demostrar lo sostenido, 'se las arregla' con el objetivo de obtener la victoria de su parte. Cuando que el buen abogado es simple y complicadamente aquel que posee rectitud en la conciencia, premisa que desarrollaremos más adelante al hablar de la ética del abogado respecto al cliente.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función a todo lo expuesto, es posible desarrollar, de manera no muy original, pero compensada con claridad y simpleza en la exposición y facilidad en el entendimiento, con una cuota de subjetivización sobre puntos, a mi entender, importantes, las reglas de la ética profesional del abogado. Es muy válido, a tenor de ello, estructurar la materia de este estudio en cuatro secciones, que abarcan todo a lo que el ámbito del ejercicio de la profesión incumbe: La Ética del Funcionario Judicial, El Abogado en su Función de Auxiliar de Justicia, El abogado en cuanto al Cliente y, finalmente; El Abogado en su relación con el Colega Profesional.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ÉTICA DEL FUNCIONARIO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Delimitaré al funcionario judicial común, tanto abogados como estudiantes, sin incluir a los magistrados. Ya desde el comienzo como practicantes en los Tribunales o en estudios jurídicos, se hacen indispensables los 'contactos', de manera a que sin ellos, las gestiones se hacen más lentas, difíciles, y hasta imposibles, en algunos casos extremos. Aunque no condeno la apertura y el grado de correspondencia al trato amable de cualquier individuo que cortésmente tramite algún negocio, quisiera remarcar que ello puede suceder toda vez que no vaya en detrimento de la ley o de la contraparte. El deber moral y la obligación laboral en este caso van de la mano, con lo que queda consolidado que aquel funcionario que no cumpla con sus deberes en igualdad de condiciones para todo aquel que lícitamente solicita un trámite burocrático esencial para el desarrollo del proceso, no sólo está faltando a su obligación ética de trato igualitario, sino que no realiza su cometido desde el punto de vista laboral y en algunos casos puede estar yendo contra las leyes. El objetivo no es dramatizar sobre lo que acontece en la actualidad en los tribunales; sino llamar a conciencia de la generalidad, con el propósito de evitar que la venalidad siga siendo moneda corriente en esta institución.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Debemos dejar de lado las animadversiones hacia ciertos picapleiteros, tratando con la misma prontitud, voluntad y </w:t>
            </w:r>
            <w:r w:rsidRPr="006444AB">
              <w:rPr>
                <w:rFonts w:ascii="Arial" w:eastAsia="Times New Roman" w:hAnsi="Arial" w:cs="Arial"/>
                <w:color w:val="003399"/>
                <w:sz w:val="17"/>
                <w:szCs w:val="17"/>
                <w:lang w:eastAsia="es-AR"/>
              </w:rPr>
              <w:lastRenderedPageBreak/>
              <w:t>diligencia como a nuestros mismos camaradas, correligionarios, parroquianos, compinches, amigazos, -o cualquiera sea la denominación de aquellas personas, objetos de nuestro 'trato preferencial'-, pese a que no seamos compensados con agradecimientos, o inclusive hasta seamos correspondidos con agravios y recriminaciones. Nuestra satisfacción encontrará reposo en los méritos de una labor bien desempeñada. Sin privilegios ni amiguismos, que tiñan en algunos casos de inmoral nuestra función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COMO AUXILIAR DE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Hablemos de la función del abogado como auxiliar de jurisdicción y su importancia en el desarrollo de la justicia. No se podría concebir el funcionamiento de los tribunales sin el auxilio de los abogados. Por ello mismo, es fundamental aclarar y hacer comprender esta tarea a todos y a cada uno de ellos, tendiendo al desempeño probo y leal para con el magistrado, a quien asiste y con quien colabora en esa tan importante labor de jurisdicción.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este punto relativo a la actuación ante los organismos jurisdiccionales donde se hace más necesario insistir en la moralidad del abogado. 'Nunca ni por nada es lícito faltar a la verdad en la narración de los hechos...Cuando haya, en relación a la causa que se defiende, argumentos que induzcan a la vacilación, estimo que deben aducirse lealmente...porque contribuyen a la total comprensión del problema...', acota ANGEL OSSORIO, agregando que aquél que faltase a su deber, escudado por la impunidad que le confiere su función, 'tiene gran similitud con un estafador'.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Basándome en la exposición de motivos con la cual se presentó el Código de Procedimiento Civil Italiano de 1940, trataré de redondear las ideas respecto al tema. Dice '...las partes y sus defensores tienen el deber de comportarse en juicio con lealtad y probidad...A esta suprema exigencia moral deben ajustarse en el proceso todas las actividades de las partes y de sus patrocinadores, o sea los Abogados. El espíritu de baja astucia que alimenta las especulaciones sobre los litigios, no puede ser desterrado de los tribunales mientras los abogados no tengan plena conciencia de la elevación moral y de la importancia pública de su ministerio, que los llama a ser los más valiosos colaboradores del juez;...'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Teniendo en cuenta que existen profesionales chicaneros, que han desarrollado todo un mecanismo de abusos, dilaciones y deslealtades en el procedimiento, es recomendable equilibrar la situación con la actuación honesta, enmarcada en la veracidad, no aconsejando conductas fraudulentas, evitando las remisiones doctrinales o jurisprudenciales tendenciosas y cualquier acto procesal que atente contra la clara, buena y recta administración de justicia, no solo por parte del juez, sino también por parte de cualquier funcionario judicial, susceptible de confusión.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Cabe destacar que en otros países, los códigos éticos imponen sanciones pecuniarias con el fin de aplacar este tipo de conductas maliciosas y condenar fuerte y sistemáticamente al abogado cuya conducta desvirtúa el óptimo rendimiento del proceso y la función jurisdiccional. Aunque penosamente, debemos destacar que muchas veces estas normas son letra muerta, por el poco interés que demuestran los jueces en aplicar este tipo de castigos, meros espectadores, en algunas ocasiones, amparados bajo el superado argumento de que el proceso civil es una pugna de pretensiones sólo de interés para las partes y es a ellas a quienes interesa y no al Estado, representado por el juzgador, que prevalezca la verdad y se sancionen los actos contrarios a la buena fe procesal.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loable gozar de un código ético, más si la aplicación es vaga y casi no efectiva, habría que preocuparse en buscar modos para hacerlo más eficaz, y no contentarse con normas de carácter meramente declarativas. Claro está que en nuestro caso tendríamos que dar el primer paso con la elaboración de anteproyectos, cotejados, tomando en cuenta lo recién acotado, con la realidad y el grado de aplicabilidad en función a crear un instrumento apto para el desarrollo moral y profesional del abogado.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Y EL CLIENTE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Antes que nada, incumbe considerar que los abogados deben tener una total independencia de su cliente, razón por la cual, no debe éste poder influir en lo más mínimo sobre las actuaciones del profesional, ni ser una especie de supervisor ni fiscalizador de ellas. Todo esto, obviando la lógica relación de comunicación que debe existir y la discusión sobre los posibles caminos por seguir, en caso que se den opciones lícitas como solución al asunto concreto.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ética entra a tallar entonces al pretender implantar, como regla que el abogado, al verse ante cualquier situación de subordinación o vinculación respecto al cliente que no le permita plantear la causa a su forma por existir contraposición entre la voluntad de uno y otro, deba apartarse y abandonar el caso que se le propone, con miras a evitar hacer mella en su independencia.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Artículo 8 del Código Ético Venezolano expone que: 'El Abogado en ejercicio de su profesión deberá conservar su dignidad e independencia; estas son irrenunciables e incompatibles con toda ocupación que obstaculice. No deberá aceptar sugerencias de su patrocinado, representado o asistido que pueda lesionar su honorabilidad. El Abogado </w:t>
            </w:r>
            <w:r w:rsidRPr="006444AB">
              <w:rPr>
                <w:rFonts w:ascii="Arial" w:eastAsia="Times New Roman" w:hAnsi="Arial" w:cs="Arial"/>
                <w:color w:val="003399"/>
                <w:sz w:val="17"/>
                <w:szCs w:val="17"/>
                <w:lang w:eastAsia="es-AR"/>
              </w:rPr>
              <w:lastRenderedPageBreak/>
              <w:t>hará respetar su independencia frente a los poderes públicos, los magistrados y demás autoridades administrativas frente a las cuales ejerza su ministerio, y actuará siempre conforme a su conciencia, rechazando todo lo que contraríe a la justicia y a la libertad de la defensa'.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hablar del abogado como auxiliar de la administración de justicia nos referíamos, no sólo al hombre reducido a puro tecnicismo como hombre conocedor del derecho sino, a aquél llamado a la defensa de causas justas y razonables, colaborador del juez en la tarea de impartir justicia. En consecuencia, es menester que Abogado reciba casos en que al cliente asista la probabilidad, la concurrencia de razón y coherencia en que demande. A partir de allí, defender los intereses de su cliente con energía, siempre circunscrito a la moral y ética profesional.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Aquí subyace un problema, que nos lo presenta ENRIQUE DÍAZ DE GUIJARRO en su obra 'Abogados y Jueces', cual es la dificultad de lograr que el Abogado no acepte causas injustas, ni haga cometidos improcedentes, ni satisfaga caprichos o venganzas, ni oponga recursos dilatorios, en pocas palabras, para que no defienda una causa injusta.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Pese a que el juzgamiento originario proviene del profesional, el engorro se ubica justamente en desentrañar la verdad, es decir, 'saber cuando el cliente tiene razón y orientar al consultante para el recto ejercicio de sus derechos'. Dice el autor de dicha obra; 'El. Loco y el porfiado le presentarán los hechos en forma convincente; el apasionado le pintará sus sentimientos y agravios; el calculador y el ambicioso le darán versiones pesadas y medidas; el aventurero le deslumbrará con su imaginación; el culpable le impresionará con las causas que lo eximen de culpa; el inocente le agobiará con el peso de su desgracia. Frente a este cuadro caleidoscópico, que ofrece posibilidades múltiples, el abogado se siente protagonista de un drama pleno de angustia: La angustia por la verdad...'.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gran jurista, resuelve este problema en su obra 'El alma de la Toga', en donde al respecto del dilema sobre la moralidad intrínseca del negocio, opina: '...a nuestro criterio hemos de atenernos y sólo por él nos hemos de guiar...', con lo que queda en diáfana claridad, que será malo que defendamos lo inmoral o injusto como moral o justo, salvo que erremos de buena fe, acorde con nuestra conciencia, por lo cual debemos permanecer sosegados.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ANGEL OSSORIO, en la misma obra, habla además de supuestos que no muy extraña vez se dan en el cotidiano ejercicio de la profesión. Tales supuestos emergen con sendas soluciones, que el mismo autor propone y que serán plausibles de paráfrasis en las siguientes líneas.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primer supuesto es el ya comentado, como solución al conocimiento de la verdad de la causa, que tiene que ver con la 'Duda sobre la moralidad intrínseca del negocio'. Tras lo cual presenta una 'Pugna entre la moral y la ley', hecho que considera no sucede tan a menudo como se cree, pero que en el caso de darse, debería el facultativo encuadrarse dentro de la moral y pelear contra la ley injusta, desusada, arcaica o incongruente. Exhorta la vulneración del Derecho Positivo en reacción a ese tipo de leyes, como ilustre tarea del Letrado, que no solamente coopera con el bien en el caso concreto, sino que coadyuva a la tarea de evolución y mejoramiento de una anómala situación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interesante resaltar su tercer apartado, 'La Moralidad de la cusa e inmoralidad de los medios inevitables para sostenerla'. En lo tocante a ello, el autor sostiene con tinte Maquiavélico - referido el último termino a la doctrina del filósofo italiano, y no como sinónimo de pérfido, maquinador, conspirador, etc. - que éste dilema muy corriente, posee una solución clara, cual es la de 'servir el fin bueno aunque sea con los medios malos', opinión a la cual me ciño enteramente. A renglón seguido, aclara que la calificación de dicha finalidad debe ser considerada de la manera más escrupulosamente posible, para no dar lugar a trapisondistas. Así se evita que éstos, tengan razón de ser o se justifiquen en tan admirable manera de poner en riesgo la reputación de cada heroico Abogado a favor de una causa que considere justa.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su quinto punto OSSORIO propone la 'Oposición entre el interés del Letrado y el de su cliente', no referido a una disyunción del interés pecuniario, sino aludiendo a otras incidencias de la profesión '...en que el Letrado haría o diría, o dejaría de hacer o de decir tales o cuales cosas en servicio de su comodidad, de su lucimiento o de su amor propio...'. El arreglo se presenta sólo consagrando la misión del Abogado como una especie de sacerdocio, en consideración de que no sólo vivimos para nosotros mismos, por el contrario, vivimos para los demás, realizando muchas veces, '...el sacrificio de lo que nos es grato en holocausto de lo que es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Y SU COLEGA PROFESIONAL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una regla fundamental de la ética profesional el respeto entre abogados, que aspira a exigir fraternidad y no dejarse llevar por la confrontación de las partes, sus representados.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Y es que, es un precepto consagrado más que por la ética, por el sentido común, que los clientes y no los Abogados son los que están en litigio, debiendo evitarse escrupulosamente todo personalismo entre ellos, por ejemplo al ventilarse una causa, es indecente aludir a la historia personal o a las particularidades o idiosincrasias personales de </w:t>
            </w:r>
            <w:r w:rsidRPr="006444AB">
              <w:rPr>
                <w:rFonts w:ascii="Arial" w:eastAsia="Times New Roman" w:hAnsi="Arial" w:cs="Arial"/>
                <w:color w:val="003399"/>
                <w:sz w:val="17"/>
                <w:szCs w:val="17"/>
                <w:lang w:eastAsia="es-AR"/>
              </w:rPr>
              <w:lastRenderedPageBreak/>
              <w:t>los Abogados de la otra parte.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impone a los Abogados el deber de abstenerse de expresiones verbales o escritas, injuriosas u hostiles, o de hacer alusiones a situaciones personales o familiares, ideológicas o religiosas o de cualquier otra naturaleza.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otra parte, estrictamente se deben cumplir los acuerdos entre Letrados, aunque no consten por escrito; ya que el honor profesional, tan abandonado hay en día y tan importantes para el manejo diario, obligan a ello. El apremio del cliente impetuosos o exigente, jamás podría ser causal para faltar a las reglas de caballerosidad y decencia.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Nos queda como consideración postrera la lealtad profesional, de la cual, COUTURE, en su quinto mandamiento del abogado nos dice: 'Sé leal para con tu cliente, al que no debes abandonar hasta que comprendas que es indigno de ti. Leal para con el adversario, aún cuando él sea desleal contigo. Leal para con el Juez, que ignora los hechos y debe confiar en lo que tú dices; y que, en cuanto al derecho, alguna vez, debe confiar en el que tú le invocas'. Como se vio, la lealtad se encuadra, no solamente con respecto a la relación entre un Abogado y otro, sino también posee vital importancia en la relación del Abogado con el cliente, y el Abogado como auxiliar de jurisdicción.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Quedan por considerar unos preceptos, los cuales podrían constituirse alguna vez como guía para la elaboración del Código Ético Paraguayo en base a una investigación de legislaciones o códigos éticos como el panameño y el venezolano, que lógicamente surgen como esenciales, en función a todo lo desarrollado.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Actuar con probidad, honradez, discreción, eficiencia, desinterés, veracidad y lealtad.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Conservar absoluta independencia en sus actuaciones profesionales.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Mantener en todo momento el respeto a su dignidad como persona y como profesional.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Defender los derechos de la sociedad y de los particulares cooperando en la conservación y perfeccionamiento del orden jurídico y en la realización de una recta y eficaz administración de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5-.Fortalecer la fraternidad de sus colegas, mediante el respeto mutuo con trato cordial y racional tolerancia.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6-. Evitar: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Estorbar la buena y expedita administración de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Aconsejar la comisión de actos fraudulentos.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Demorar la iniciación o prosecución, maliciosamente, de las gestiones encomendadas.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Aconsejar iniciación de un pleito evidentemente temerario.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Utilizar para beneficio personal dinero del cliente o no rendirle cuentas.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Divulgar, violando el secreto profesional cualquier confidencia hecha por el cliente o por terceros.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Patrocinar a quienes tengan intereses contrapuestos en el mismo caso, por sí o por interpósita persona.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Permitir que sus servicios profesionales sean controlados o explotados por alguna persona natural o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Inducir a testigos a desviarse de la verdad.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Ejercer influencia sobre juzgadores o representantes del Ministerio Público, valiéndose de su posición social o económica.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Descubrir algún fraude que afecte al Tribunal o una de las partes sin rectificarlo o tratar de hacerlo.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Celebrar arreglos con la contraparte a espaldas de su patrocinado.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No revelar, antes de aceptar el poder, al cliente cualquier interés que tenga en la controversia, si el mismo puede influir en el ánimo de éste para conferirle dicho poder.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Publicar o hacer declaraciones por cualquier medio, en relación con sus litigios presentes o futuros.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Anunciarse por medios publicitarios en términos que no armonicen con la sobriedad de la profesión, o afirmar tener especialización sin que la misma esté respaldada,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Es obvio que la enunciación antedicha, no tiene carácter exhaustivo, y que resultaría incompleta para la formulación de un código ético, pero conjuntamente con el desarrollo de todo el trabajo brinda más claridad respecto del rumbo que se debe tomar para una aplicación correcta de nuestra profesión.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CONCLUSION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paz y el orden social penden en la mayoría de sus aristas, en el funcionamiento de la administración de justicia, de ahí que el Abogado como parte fundamental del sistema judicial, tiene la obligación de ceñirse más que ningún otro profesional a los principios morales, basamentos del progreso y avance de toda sociedad que tiende a un desarrollo continuo del Estado de Derecho. Este debe estar fundado en una seguridad jurídica que busque lograr una sociedad confiada en las leyes, con fe en el derecho y dinamizante de éste en cuanto a aplicación y adaptación de ellas a las mutaciones de aquella, de manera a convivir en una República donde todo esto se constituya en valores inmutables y prendas de paz individual y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como auxiliar imprescindible de la Justicia, se debe abocar, a parte de a una formación cultural y académica completa, a una formación amparada en valoraciones morales lo más objetivas posibles; ya que la virtud propia de su profesión le exige, más aún en estos tiempos, un ejercicio basado en aquellas. Es necesaria, atendiendo a todo ello, una actitud que sea lo suficientemente fuerte para interponerse a la solidez del vacío ético que se aspira constantemente y que es el causante de una vorágine de principios y normas que se ven constantemente relativizadas según la conveniencia de personas egoístas y olvidadas de preceptos no susceptibles de amoldamiento, por su carácter superior, anterior y universal.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Abogado debe partir de la moral y terminar en ella.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por ello que todo el Derecho caería por tierra y la justicia se tornaría en ley de la selva, en la cual el más poderoso se impondría al más débil, si dejáramos de lado esa vital materia que constituye el eje del mundo, del hombre y del propio fin del derecho: la ética.</w:t>
            </w:r>
            <w:r w:rsidRPr="006444AB">
              <w:rPr>
                <w:rFonts w:ascii="Arial" w:eastAsia="Times New Roman" w:hAnsi="Arial" w:cs="Arial"/>
                <w:color w:val="003399"/>
                <w:sz w:val="17"/>
                <w:szCs w:val="17"/>
                <w:lang w:eastAsia="es-AR"/>
              </w:rPr>
              <w:br/>
              <w:t>1 Alumno del 3er Curso 1ª Sección. Facultad de Ciencias Jurídicas y Diplomáticas. UCA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0" w:name="20"/>
            <w:bookmarkEnd w:id="20"/>
            <w:r w:rsidRPr="006444AB">
              <w:rPr>
                <w:rFonts w:ascii="Arial" w:eastAsia="Times New Roman" w:hAnsi="Arial" w:cs="Arial"/>
                <w:b/>
                <w:bCs/>
                <w:color w:val="009933"/>
                <w:sz w:val="20"/>
                <w:szCs w:val="20"/>
                <w:lang w:eastAsia="es-AR"/>
              </w:rPr>
              <w:t>"LA EUTANASIA. ASPECTOS ETICOS, FILOSOFICO-JURÍDICOS Y DE DERECHO POSITIVO"</w:t>
            </w:r>
            <w:r w:rsidRPr="006444AB">
              <w:rPr>
                <w:rFonts w:ascii="Arial" w:eastAsia="Times New Roman" w:hAnsi="Arial" w:cs="Arial"/>
                <w:color w:val="003399"/>
                <w:sz w:val="17"/>
                <w:szCs w:val="17"/>
                <w:lang w:eastAsia="es-AR"/>
              </w:rPr>
              <w:br/>
              <w:t>Cesar Eduardo Coll Rodriguez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Medicina Legal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7"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xml:space="preserve">&gt;'...Y NO DARÉ ninguna droga letal a nadie, aunque me la pidan, ni sugeriré un tal uso, y del mismo modo, tampoco a ninguna mujer daré pesario abortivo, sino que, a lo largo de mi vida, ejerceré mi arte pura y santamente...' reza el juramento atribuido, por la generalidad, al Padre de la Medicina, Hipócrates, médico que vivió en la Magna Grecia entre los años 460 y 377 a.C., y por estudios recientes a una de las escuelas presocráticas: la Pitagórica.2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ASPECTOS ETICOS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estudio de la teoría del derecho, la moral, desde siempre, ocupa un sitial incuestionable. Desde el Aquinate, Santo Tomás hasta el padre del positivismo jurídico, John Austin, se ha reconocido la existencia de criterios morales que deben cumplir las leyes y que permiten juzgarlas con propiedad3. De más está decir que en este breve ensayo se descarta por completo todo nihilismo ético.-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Analizar el contenido moral de una determinada situación es, en pocas palabras, estudiar los valores que la rigen éticamente.-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El estudio de la eutanasia desde una perspectiva moral nos interesa para determinar los criterios éticos que llevan a su reconocimiento o repudio por parte del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un punto de vista ético, la muerte puede ser estudiada como tal, es decir, la ética del morir, o bien, la ética de la muerte en cuanto decisión humana y libre. La eutanasia está circunscripta en este último concepto: la muerte en cuanto decisión.-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Según Marciano Vidal 'el contenido ético del morir se resume en la realización de dos valores: el respeto a la vida humana y la exigencia ética de muerte digna de la persona'.4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dos valores referidos por el autor son aquellos dentro de los cuales se ubican las respuestas de la ética de la muerte en cuanto decisión: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por una parte, a abreviar deliberadamente la vida del enfermo en su fase última, - eutanasia -,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por otra, a prolongar de forma indigna, inadecuada, inútil y penosa, la vida del enfermo en su fase última - distanasia -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equilibrio entre los dos valores indicados nos ubica en la ortotanasia , que se erige como la situación humana ideal, por la cual, digna y libremente, se decide asumir la muerte inminente.-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Debemos dejar aclarado que en lo pertinente a los significados de la terminología utilizada nos ceñimos a la sostenida por autores como Pedro Santidrián 5,Niño (para este autor la ortotanasia contiene a la eutanasia solutiva)6,Blanco 7. No podemos olvidar, que autores como Luis Aldo Ravaioli dan significaciones distintas. En este sentido el autor sostiene que la ortotanasia es 'la interrupción u omisión de medios médicos proporcionados, ordinarios y normales' y la distanasia es la interrupción u omisión de medios médicos desproporcionados, extraordinarios y extra normales, de gran envergadura'8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se ve claramente en todos los conceptos dados, nos centramos en las personas que padecen enfermedades terminales. No están incluidas las demás situaciones límites que enseñó Karl Jasper. Objetamos de raíz las posturas que pretenden incluir dentro de la eutanasia el acabar con una vida por inutilidad - ancianos o discapacitados-, razones económicas , sociales, y semejantes. Estas situaciones no pueden considerarse eutanasia y se tipifican como homicidio.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Recapitulemos, la eutanasia desde un punto de vista médico se refiere a la acción con la cual el medico pone fin en forma directa a la vida de un enfermo próximo a la muerte y que así lo solicita, para lograr de este modo dar término a los sufrimientos de su agonía. En otras palabras, es todo tipo de terapia que supone deliberadamente el adelantamiento de la muerte, sea por acción o por omisión.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Enseña Ciccone que 'la muerte indolora inflingida a una persona humana, consciente o no, que sufre abundantemente a causa de enfermedades graves e incurables o por su condición de disminuido, sean estas congénitas o adquiridas, llevada acabo de manera deliberada por el personal sanitario, o al menos con su ayuda, mediante fármacos o con la suspensión de curas vitales ordinarias, porque se considera irracional que siga con la vida que, en tales condiciones, se valora como ya no digna de ser vivida'.9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Surge de estos conceptos la clasificación histórica de la eutanasia en activa y pasiva. Activa cuando por la comisión de ciertos actos, de manera intencional y directa se adelanta la muerte - se retira el pulmotor -, y, pasiva, cuando también directa y deliberadamente no se presta, es decir, se omite, se hace morir al enfermo no dándadole el tratamiento necesario.-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algunos moralistas, la eutanasia pasiva debe ubicarse dentro de los esquemas de la adistanasia, dejando el término eutanasia solo para la llamada eutanasia activa - directa o indirecta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juzgar éticamente, aprobando o rechazando, la terapia eutanásica, se deberá analizar el conflicto entre el valor de la vida humana y el valor del morir como mejor alternativa frente al vivir.-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 la respuesta moralmente es clara, si consideramos: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la inviolabilidad de la vida humana,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supremacía del valor de la vida sobre cualquier otro valor,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el peligro de arbitrariedad por parte de los que detentan el poder (político, económico, etc.) Recién hace 60 años, que la Cancillería del Führer, Adolfo Hitler ordenaba: 'Quedan autorizados para disponer cuanto sea necesario, a fin de que los enfermos considerados incurables, a tenor de los conocimientos actuales, se les puede eliminar </w:t>
            </w:r>
            <w:r w:rsidRPr="006444AB">
              <w:rPr>
                <w:rFonts w:ascii="Arial" w:eastAsia="Times New Roman" w:hAnsi="Arial" w:cs="Arial"/>
                <w:color w:val="003399"/>
                <w:sz w:val="17"/>
                <w:szCs w:val="17"/>
                <w:lang w:eastAsia="es-AR"/>
              </w:rPr>
              <w:lastRenderedPageBreak/>
              <w:t>físicamente para poner fin a sus sufrimientos'10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concepción cada vez más utilitarista de la vida del hombre - son inútiles los ancianos, los minusválidos. Para la utilitarista Barbara Smoker ' distintos principios luchan para ser los mas importantes, de acuerdo con la relevancia que tenga en las especiales circunstancias de cada caso y de lo que para cada persona sea prioritario'.11</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 caída constante y acelerada del nivel moral en la sociedad.-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sostienen Luna y Salles, los argumentos en contra de la eutanasia esencialmente ' tratan de fomentar el valor de la vida' señalando 'la necesidad de evitar posibles abusos'12.-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nosotros, el valor de la vida esta sobre cualquier otro valor y solo encuentra límite en el derecho a morir dignamente, en paz, privado de dolores y angustias innecesarias y vejatorias. La benemortasia u ortotánasia se erige en la situación ética ideal del morir , en la que se integra el valor de la vida humana y el derecho a morir dignamente, en otras palabras, nadie tiene el derecho de acelerar la muerte de un enfermo , ni el prologarla artificialmente en contra de su voluntad.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Prof. Germán Bidart Campos expone que 'el juramento hipocrático del médico a favor de la vida no puede exhorbitarse hasta el extremo de desinteresarse o prescindir de la voluntad del enfermo, porque todo esmero y todo deber - ético y jurídico - del galeno debe respetar la dignidad, la intimidad, y la decisión autorreferente de la persona que se halla a su cuidado'.-13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Asimismo y de manera breve y contundente, López Azpitarte sostiene que 'aprender a dejar morir en paz, sin que ese momento se dificulte aún más con métodos y actuaciones que no tienen ya ningún sentido terapéutico'.14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Precisamente a ese respecto, Vidal argumenta que ' el derecho del hombre a morir dignamente supone una serie de diligencias que han de ser realizadas sobre todo por parte de la sociedad ' y señala las siguientes como las más decisivas: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'Atención a moribundo con todos los medios que posee actualmente la ciencia médica: para aliviar su dolor y prolongar su vida humana.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privar al moribundo del morir en cuanto 'acción personal', el morir es la suprema acción del hombre.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Liberar a la muerte del 'ocultamiento' a que es sometida en la sociedad actual: la muerte es encerrada actualmente en la clandestinidad.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Organizar un servicio hospitalario adecuado a fin de que la muerte sea un acontecimiento asumido conscientemente por el hombre y vivido en clave comunitaria.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Favorecer la vivencia del ministerio humano-religioso de la muerte: la asistencia religiosa cobra en tales circunstancias un relieve especial.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Pertenecen al contenido del 'derecho a morir humanamente' el proporcionar al moribundo todos los remedios oportunos para calmar el dolor, aunque este tipo de terapia suponga una abreviación a la vida y suma al moribundo en un estado de inconsciencia. Sin embargo, no se le puede privar al moribundo de la posibilidad de asumir su propia muerte, de hacerse la pregunta radical de su existencia, de la libertad de optar por vivir lúcidamente aunque con dolores,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 que atañe a la estrecha vinculación entre la religión y la muerte, Luis Guillermo Blanco, cita la opinión de Roberto Andorno quien sostiene que ' privar al enfermo de la asistencia espiritual que le permita dar un sentido a la muerte próxima' constituye una injusticia grave, debiendo el sistema hospitalario' asegurar que quienes están cerca del trance de la muerte pueden ejercer su libertad religiosa.-15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síntesis, ratificamos nuestra postura ortotanásica, en la que todo médico está obligado a preservar la vida del enfermo terminal utilizando los remedios que ofrecen una comprobada y razonable esperanza de cura y salvación, pero nadie está obligado a suministrarle tratamientos que le hagan padecer dolores y vejámenes comprobados y cuyos resultados son dudosos.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ASPECTOS FILOSOFICO-JURIDICOS.-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inicio sostuvimos la existencia de criterios morales que deben contener las leyes. Como enseña Vigo ' sostener que el derecho nada tiene que ver con la ética, implica afirmar que la realidad jurídica resulta ser un engendro amoral o inmoral en el que los suyos y los débitos se fijan arbitrariamente y sin razones objetivas'16.-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Entonces, después de afirmar que la ortotanasia es la situación ética ideal, nos cabe plantearnos si la solución ortotanásica puede ser considerada como un derecho en sentido propiamente jurídico.17-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fin de analizar la cuestión debemos aclarar que nos adherimos al realismo que sostiene que el derecho es ' la cosa justa'. Lo que Aristóteles denominó dikaion - lo justo - . Por su parte, Santo Tomás de Aquino definió al derecho como ' la misma cosa justa'- ipsa res iusta -18. Y en este sentido, en el Paraguay nos enseña el Dr. Secundino Núñez, que ' no es el zapatero, es decir la ley, la medida del zapato sino los pies del hombre que hace uso del calzado. Ius es res justa'19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para la concepción realista, tiene que ver con lo justo, es propia, formal y esencialmente la conducta justa, o sea la operación rectificada por la justicia, y sólo por la referencia o vinculación que una realidad puede guardar con lo justo, le corresponderá el nombre de jurídica. El derecho es propiamente lo justo debido por alguien a favor de otro, por necesidad legal y con estricta igualdad, y en consecuencia, la juridicidad de una realidad dependerá de que en ella podamos verificar dicha esencia del derecho'20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Según Massini Correas - siguiendo la línea tomista - lo jurídico se constituye en el principal análogo del derecho21,y , entonces, al compartir esta corriente, podemos decir que el derecho como tal, es un valor que se determina por la adecuación coherente de las normas generales a las sinuosidades del caso concreto.-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Fundando la respuesta en la misma línea de pensamiento, realista y humanista de cuño aristotélico-tomista, no nos queda otra cosa que afirmar que la solución ortotanásica es jurídica.-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Diversos autores, coinciden en la respuesta afirmativa: Guillermo Borda, Luis Guillermo Blanco, Carlos Massini, entre otros.-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síntesis, como enseña Blanco, la solución ética dada, constituye el 'derecho con el que cuenta todo ser humano para elegir o exigir, para sí o para otra persona a su cargo, una muerte digna, en términos ortotánasicos'22.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ASPECTOS DEL DERECHO POSITIVO PARAGUAYO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Brevemente nos referiremos a nuestro ordenamiento jurídico positivo, para determinar la concordancia o no del mismo al imperativo ético sostenido.-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Ley 1160/97 derogó el Código de Teodosio Gonzalez y sancionó la vigencia del nuevo ordenamiento penal. En este sentido, es dable decir, que la legislación penal ha sufrido grandes transformaciones, lo que nos permite afirmar que no solo se derogó un código, sino, en mayor medida, se reestructuró por completo el sistema penal paraguayo, orientándolo en varios institutos y figuras jurídicas hacia conceptos penales desconocidos, distintos o ajenos, hasta entonces, a nuestra cultura jurídico penal.-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 pertinente a la eutanasia el art. 106 preceptúa: 'HOMICIDIO MOTIVADO POR SUPLICA DE LA VICTIMA: El que matara a otro que se hallase gravemente enfermo o herido, obedeciendo a súplicas serias, reiteradas e insistentes de la víctima será castigado con pena privativa de libertad de hasta 3 años'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Ciertamente, no debemos ahondar demasiado para afirmar que nuestro derecho repudia la eutanasia, pero la ubica en una situación atenuante a las penas que corresponden al homicidio doloso. En este sentido, el art. 105 describe que el que mataré a otro será castigado con pena privativa de libertad de cinco a quince años.-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los presupuestos que deben concurrir en conjunto para que nuestro derecho juzgue la conducta del autor de la muerte de un enfermo como eutanasia son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1-La víctima debe padecer de una grave enfermedad o tener heridas de igual magnitud. La terminología no es del todo feliz, pues la palabra gravedad, según el mismo Código es más amplia que un estado mortal inminente. Es de entender que la tendencia de nuestro derecho en mitigar las penas de la eutanasia se extiende a situaciones próximas a esta, pero que no llegan a reunir las reconocidas y contestes características de la eutanasia referidas a lo largo de este trabajo.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otras palabras, nuestra ley no solo no admite la eutanasia en el caso del enfermo que está en estado terminal, además extiende el repudio a las demás lesiones descriptas en al art. 112 23,llegando al extremo de considerar, por ejemplo, gravemente herido al que se viera reducido considerablemente y por largo tiempo en su capacidad de trabajo .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2-El homicida debe obedecer a súplicas serias, reiteradas e insistentes de la víctima.-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Asimismo, el homicida, cuya conducta no reúna los presupuestos citados tiene otra válvula atenuante en el numeral 1 del inciso 3° del art. 105, que estatuye que se aplicará una pena privativa de libertad de hasta cinco años y se </w:t>
            </w:r>
            <w:r w:rsidRPr="006444AB">
              <w:rPr>
                <w:rFonts w:ascii="Arial" w:eastAsia="Times New Roman" w:hAnsi="Arial" w:cs="Arial"/>
                <w:color w:val="003399"/>
                <w:sz w:val="17"/>
                <w:szCs w:val="17"/>
                <w:lang w:eastAsia="es-AR"/>
              </w:rPr>
              <w:lastRenderedPageBreak/>
              <w:t xml:space="preserve">castigará también la tentativa cuando el reproche al autor sea considerablemente reducido por una excitación emotiva o por compasión, desesperación u otros motivos relevantes. Dejando con esta última expresión un camino para ser arado en la práctica por los especialistas en el proceso penal.-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con la conducta referida concurren los agravantes del art. 105 se aplicará una pena privativa de libertad de hasta diez años.-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factor positivo debemos decir que al estar expresamente tipificado el homicidio por la súplica de la víctima no queda válvula de escape posible para sostener legalidad de la eutanasia.-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lo que respecta a la ortotanasia, el art. 117, castiga la omisión de auxilio, expresando que el que no salvare a otro de la muerte pudiendo hacerlo sin riesgo personal, será castigado con pena privativa de libertad hasta un año o con multa.-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redacción del citado artículo es muy vaga y nos lleva a entender que posiblemente la ortotanasia está penalizada. Basta con analizar que no es lo mismo para un médico que para un hombre común salvar a alguien de la muerte para darnos cuenta que los auxilios que uno y otro pueden proporcionar, y se les puede exigir y reprochar en caso de que no los den, son distintos cuantitativa y cualitativamente. El galeno tiene extremas responsabilidades y el crucial dilema de aplicar o no un determinado tratamiento.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Además la norma no distingue a la muerte como consecuencia de una prolongada enfermedad, o, producto de un accidente del momento, solo refiere a salvar a otro de la muerte.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Todos estos riesgos de una posible inadecuada aplicación de la norma se hubiesen evitado con una redacción más clara.-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síntesis, la eutanasia está expresamente repudiada por nuestro sistema jurídico y su penalización reconoce sanciones privativas de la libertad, menores a las del homicida doloso. Es decir, la eutanasia se erige como un atenuante del homicidio. Y, por su parte, la ortotanasia corre el riesgo de ser delito ante una literal y extremadamente positivista interpretación de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solución ética alcanzada se constituye en derecho en el campo de la ciencia jurídica, pero tiene peligrosas aristas de rechazo en nuestro derecho positivo.- </w:t>
            </w:r>
            <w:r w:rsidRPr="006444AB">
              <w:rPr>
                <w:rFonts w:ascii="Arial" w:eastAsia="Times New Roman" w:hAnsi="Arial" w:cs="Arial"/>
                <w:color w:val="003399"/>
                <w:sz w:val="17"/>
                <w:szCs w:val="17"/>
                <w:lang w:eastAsia="es-AR"/>
              </w:rPr>
              <w:br/>
              <w:t>1 Abogado. Profesor de Derecho Romano en la Universidad Nacional de Asunción y en la Universidad Americana.-</w:t>
            </w:r>
            <w:r w:rsidRPr="006444AB">
              <w:rPr>
                <w:rFonts w:ascii="Arial" w:eastAsia="Times New Roman" w:hAnsi="Arial" w:cs="Arial"/>
                <w:color w:val="003399"/>
                <w:sz w:val="17"/>
                <w:szCs w:val="17"/>
                <w:lang w:eastAsia="es-AR"/>
              </w:rPr>
              <w:br/>
              <w:t>2 Enciclopedia Encarta 1999 - Microsoft</w:t>
            </w:r>
            <w:r w:rsidRPr="006444AB">
              <w:rPr>
                <w:rFonts w:ascii="Arial" w:eastAsia="Times New Roman" w:hAnsi="Arial" w:cs="Arial"/>
                <w:color w:val="003399"/>
                <w:sz w:val="17"/>
                <w:szCs w:val="17"/>
                <w:lang w:eastAsia="es-AR"/>
              </w:rPr>
              <w:br/>
              <w:t xml:space="preserve">3 En Filósofos de la antigüedad hay referencias explícitas acerca de la necesidad de dotar de un contenido moral, e incluso, divino a la ley: Heráclito, Socrátes, Platón , Aristóteles, entre otros.- </w:t>
            </w:r>
            <w:r w:rsidRPr="006444AB">
              <w:rPr>
                <w:rFonts w:ascii="Arial" w:eastAsia="Times New Roman" w:hAnsi="Arial" w:cs="Arial"/>
                <w:color w:val="003399"/>
                <w:sz w:val="17"/>
                <w:szCs w:val="17"/>
                <w:lang w:eastAsia="es-AR"/>
              </w:rPr>
              <w:br/>
              <w:t>4 VIDAL , Marciano. Moral de la Persona y Bioética Teológica. Madrid. Covarrubias. 8va. Edición. 1991.-</w:t>
            </w:r>
            <w:r w:rsidRPr="006444AB">
              <w:rPr>
                <w:rFonts w:ascii="Arial" w:eastAsia="Times New Roman" w:hAnsi="Arial" w:cs="Arial"/>
                <w:color w:val="003399"/>
                <w:sz w:val="17"/>
                <w:szCs w:val="17"/>
                <w:lang w:eastAsia="es-AR"/>
              </w:rPr>
              <w:br/>
              <w:t>5 SANTIDRIAN, Pedro. Clarificación del Concepto de Eutanasia En Bioética, Estudios de Bioética Racional, , Tecnos, Madrid.1989. Pág. 73</w:t>
            </w:r>
            <w:r w:rsidRPr="006444AB">
              <w:rPr>
                <w:rFonts w:ascii="Arial" w:eastAsia="Times New Roman" w:hAnsi="Arial" w:cs="Arial"/>
                <w:color w:val="003399"/>
                <w:sz w:val="17"/>
                <w:szCs w:val="17"/>
                <w:lang w:eastAsia="es-AR"/>
              </w:rPr>
              <w:br/>
              <w:t>6 NIÑO, Luis Fernando. 'Eutanasia. Morir con Dignidad. Consecuencias Jurídico-Penales' Universidad. Bs. As. 1994. Pag. 86</w:t>
            </w:r>
            <w:r w:rsidRPr="006444AB">
              <w:rPr>
                <w:rFonts w:ascii="Arial" w:eastAsia="Times New Roman" w:hAnsi="Arial" w:cs="Arial"/>
                <w:color w:val="003399"/>
                <w:sz w:val="17"/>
                <w:szCs w:val="17"/>
                <w:lang w:eastAsia="es-AR"/>
              </w:rPr>
              <w:br/>
              <w:t>7 BLANCO, Luis Guillermo, 'Muerte Digna, Consideraciones Bioético-Juridicas'.Ad-Hoc- Bs. As. 1997. Pag. 31</w:t>
            </w:r>
            <w:r w:rsidRPr="006444AB">
              <w:rPr>
                <w:rFonts w:ascii="Arial" w:eastAsia="Times New Roman" w:hAnsi="Arial" w:cs="Arial"/>
                <w:color w:val="003399"/>
                <w:sz w:val="17"/>
                <w:szCs w:val="17"/>
                <w:lang w:eastAsia="es-AR"/>
              </w:rPr>
              <w:br/>
              <w:t>8 RAVAIOLI, Luis Aldo. ' Valoración Etica De La Eutanasia'.Serviam. Prov. De Bs. As. 1993 Pag.52</w:t>
            </w:r>
            <w:r w:rsidRPr="006444AB">
              <w:rPr>
                <w:rFonts w:ascii="Arial" w:eastAsia="Times New Roman" w:hAnsi="Arial" w:cs="Arial"/>
                <w:color w:val="003399"/>
                <w:sz w:val="17"/>
                <w:szCs w:val="17"/>
                <w:lang w:eastAsia="es-AR"/>
              </w:rPr>
              <w:br/>
              <w:t>9 CICCONE, Lino. ' La Etica y el Termino de la Vida Humana' en Manual de Bioética General. Rialp. Madrid.1997. Pag. 424.</w:t>
            </w:r>
            <w:r w:rsidRPr="006444AB">
              <w:rPr>
                <w:rFonts w:ascii="Arial" w:eastAsia="Times New Roman" w:hAnsi="Arial" w:cs="Arial"/>
                <w:color w:val="003399"/>
                <w:sz w:val="17"/>
                <w:szCs w:val="17"/>
                <w:lang w:eastAsia="es-AR"/>
              </w:rPr>
              <w:br/>
              <w:t>10 RAVAIOLI, Luis Aldo. Ob cit. pág. 15.-</w:t>
            </w:r>
            <w:r w:rsidRPr="006444AB">
              <w:rPr>
                <w:rFonts w:ascii="Arial" w:eastAsia="Times New Roman" w:hAnsi="Arial" w:cs="Arial"/>
                <w:color w:val="003399"/>
                <w:sz w:val="17"/>
                <w:szCs w:val="17"/>
                <w:lang w:eastAsia="es-AR"/>
              </w:rPr>
              <w:br/>
              <w:t>11 SMOKER, Barbara y otros. ' Voluntary Eutanasia', Peter Owen. 1986.- pág. 97.</w:t>
            </w:r>
            <w:r w:rsidRPr="006444AB">
              <w:rPr>
                <w:rFonts w:ascii="Arial" w:eastAsia="Times New Roman" w:hAnsi="Arial" w:cs="Arial"/>
                <w:color w:val="003399"/>
                <w:sz w:val="17"/>
                <w:szCs w:val="17"/>
                <w:lang w:eastAsia="es-AR"/>
              </w:rPr>
              <w:br/>
              <w:t>12 LUNA, Florencia y SALLES, Arleen, ' Decisiones de Vida y Muerte. Eutanasia, Aborto y otros temas de Etica Medica'. Sudamericana. Bs.As. 1995, pág. 114.-</w:t>
            </w:r>
            <w:r w:rsidRPr="006444AB">
              <w:rPr>
                <w:rFonts w:ascii="Arial" w:eastAsia="Times New Roman" w:hAnsi="Arial" w:cs="Arial"/>
                <w:color w:val="003399"/>
                <w:sz w:val="17"/>
                <w:szCs w:val="17"/>
                <w:lang w:eastAsia="es-AR"/>
              </w:rPr>
              <w:br/>
              <w:t>13 BIDART CAMPOS , Germán, Junio de 1997, Prologo a Luis Guillermo Blanco, 'Muerte Digna, Consideraciones Bioético- Juridicas ', Ad-Hoc- Bs. As. 1997. Pág. 12.-</w:t>
            </w:r>
            <w:r w:rsidRPr="006444AB">
              <w:rPr>
                <w:rFonts w:ascii="Arial" w:eastAsia="Times New Roman" w:hAnsi="Arial" w:cs="Arial"/>
                <w:color w:val="003399"/>
                <w:sz w:val="17"/>
                <w:szCs w:val="17"/>
                <w:lang w:eastAsia="es-AR"/>
              </w:rPr>
              <w:br/>
              <w:t>14 LOPEZ AZPITARTE, Eduardo, 'Etica y Vida. Desafios Actuales'. Paulinas, Madrid, 1990.Pag.221</w:t>
            </w:r>
            <w:r w:rsidRPr="006444AB">
              <w:rPr>
                <w:rFonts w:ascii="Arial" w:eastAsia="Times New Roman" w:hAnsi="Arial" w:cs="Arial"/>
                <w:color w:val="003399"/>
                <w:sz w:val="17"/>
                <w:szCs w:val="17"/>
                <w:lang w:eastAsia="es-AR"/>
              </w:rPr>
              <w:br/>
              <w:t xml:space="preserve">15 BLANCO, Luis Guillermo, Ob. Cit. 51 </w:t>
            </w:r>
            <w:r w:rsidRPr="006444AB">
              <w:rPr>
                <w:rFonts w:ascii="Arial" w:eastAsia="Times New Roman" w:hAnsi="Arial" w:cs="Arial"/>
                <w:color w:val="003399"/>
                <w:sz w:val="17"/>
                <w:szCs w:val="17"/>
                <w:lang w:eastAsia="es-AR"/>
              </w:rPr>
              <w:br/>
              <w:t>16 VIGO , Rodolfo Luis (h) . 'Visión Critica de la Historia de la Filosofía Del Derecho' . Rubinzal-Culzoni. Santa Fe. Argentina. 1984.- Pag. 35.</w:t>
            </w:r>
            <w:r w:rsidRPr="006444AB">
              <w:rPr>
                <w:rFonts w:ascii="Arial" w:eastAsia="Times New Roman" w:hAnsi="Arial" w:cs="Arial"/>
                <w:color w:val="003399"/>
                <w:sz w:val="17"/>
                <w:szCs w:val="17"/>
                <w:lang w:eastAsia="es-AR"/>
              </w:rPr>
              <w:br/>
              <w:t>17 BLANCO, Luis Guillermo, Ob. Cit. 52</w:t>
            </w:r>
            <w:r w:rsidRPr="006444AB">
              <w:rPr>
                <w:rFonts w:ascii="Arial" w:eastAsia="Times New Roman" w:hAnsi="Arial" w:cs="Arial"/>
                <w:color w:val="003399"/>
                <w:sz w:val="17"/>
                <w:szCs w:val="17"/>
                <w:lang w:eastAsia="es-AR"/>
              </w:rPr>
              <w:br/>
              <w:t>18 AQUINO , Santo Tomas de, ' Suma Teológica', II-II 57,1.-</w:t>
            </w:r>
            <w:r w:rsidRPr="006444AB">
              <w:rPr>
                <w:rFonts w:ascii="Arial" w:eastAsia="Times New Roman" w:hAnsi="Arial" w:cs="Arial"/>
                <w:color w:val="003399"/>
                <w:sz w:val="17"/>
                <w:szCs w:val="17"/>
                <w:lang w:eastAsia="es-AR"/>
              </w:rPr>
              <w:br/>
              <w:t>19 COLL RODRÍGUEZ , César 'La Filosofia del Derecho en el Paraguay' En 'La Filosofía del Derecho en el Mercosur. Homenaje a Werner Goldschmdt y Carlos Cossio'. Ediciones Ciudad De Buenos Aires. 1997. Pág. 83.</w:t>
            </w:r>
            <w:r w:rsidRPr="006444AB">
              <w:rPr>
                <w:rFonts w:ascii="Arial" w:eastAsia="Times New Roman" w:hAnsi="Arial" w:cs="Arial"/>
                <w:color w:val="003399"/>
                <w:sz w:val="17"/>
                <w:szCs w:val="17"/>
                <w:lang w:eastAsia="es-AR"/>
              </w:rPr>
              <w:br/>
              <w:t>20 VIGO (H), Rodolfo Luis. Ob. Cit. Pag. 16</w:t>
            </w:r>
            <w:r w:rsidRPr="006444AB">
              <w:rPr>
                <w:rFonts w:ascii="Arial" w:eastAsia="Times New Roman" w:hAnsi="Arial" w:cs="Arial"/>
                <w:color w:val="003399"/>
                <w:sz w:val="17"/>
                <w:szCs w:val="17"/>
                <w:lang w:eastAsia="es-AR"/>
              </w:rPr>
              <w:br/>
              <w:t>21 MASSINI CORREAS , Carlos I. 'Filosofía del Derecho' . Abeledo-Perrot. Bs. As. 1994. Pág. 31.-</w:t>
            </w:r>
            <w:r w:rsidRPr="006444AB">
              <w:rPr>
                <w:rFonts w:ascii="Arial" w:eastAsia="Times New Roman" w:hAnsi="Arial" w:cs="Arial"/>
                <w:color w:val="003399"/>
                <w:sz w:val="17"/>
                <w:szCs w:val="17"/>
                <w:lang w:eastAsia="es-AR"/>
              </w:rPr>
              <w:br/>
              <w:t>22BLANCO , Luis Guillermo. Ob. Cit. 55</w:t>
            </w:r>
            <w:r w:rsidRPr="006444AB">
              <w:rPr>
                <w:rFonts w:ascii="Arial" w:eastAsia="Times New Roman" w:hAnsi="Arial" w:cs="Arial"/>
                <w:color w:val="003399"/>
                <w:sz w:val="17"/>
                <w:szCs w:val="17"/>
                <w:lang w:eastAsia="es-AR"/>
              </w:rPr>
              <w:br/>
              <w:t xml:space="preserve">23 ART. 112:Lesión grave: será castigado con pena privativa de la libertad de hasta diez años el que, intencional o conscientemente, con la lesión...2. la mutilare considerablemente o la desfigurara por largo tiempo, 3. la redujera considerablemente y por largo tiempo ene l uso de su cuerpo o de sus sentidos, en su capacidad de cohabitación o </w:t>
            </w:r>
            <w:r w:rsidRPr="006444AB">
              <w:rPr>
                <w:rFonts w:ascii="Arial" w:eastAsia="Times New Roman" w:hAnsi="Arial" w:cs="Arial"/>
                <w:color w:val="003399"/>
                <w:sz w:val="17"/>
                <w:szCs w:val="17"/>
                <w:lang w:eastAsia="es-AR"/>
              </w:rPr>
              <w:lastRenderedPageBreak/>
              <w:t xml:space="preserve">de reproducción, en sus fuerzas psíquicas o intelectuales o en su capacidad de trabajo.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8"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1" w:name="21"/>
            <w:bookmarkEnd w:id="21"/>
            <w:r w:rsidRPr="006444AB">
              <w:rPr>
                <w:rFonts w:ascii="Arial" w:eastAsia="Times New Roman" w:hAnsi="Arial" w:cs="Arial"/>
                <w:b/>
                <w:bCs/>
                <w:color w:val="009933"/>
                <w:sz w:val="20"/>
                <w:szCs w:val="20"/>
                <w:lang w:eastAsia="es-AR"/>
              </w:rPr>
              <w:t>"LA LIBERTAD Y EL ESTADO SOCIAL DE DERECHO EN EL PARAGUAY"</w:t>
            </w:r>
            <w:r w:rsidRPr="006444AB">
              <w:rPr>
                <w:rFonts w:ascii="Arial" w:eastAsia="Times New Roman" w:hAnsi="Arial" w:cs="Arial"/>
                <w:color w:val="003399"/>
                <w:sz w:val="17"/>
                <w:szCs w:val="17"/>
                <w:lang w:eastAsia="es-AR"/>
              </w:rPr>
              <w:br/>
              <w:t>Facundo S. Salinas Aguirre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7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'Las constituciones escritas copiaron las leyes de esos pueblos; pero eso no es traer sus libertades. Las constituciones escritas en papel están expuestas a borrarse todos los días. Las que no se borrar fácilmente son las escritas en los hombres, es decir, en sus costumbres. La constitución inglesa no está escrita, y por eso vive y gobierna Inglaterra'.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Juan Bautista Alberdi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'Pues nada podría ser mejor que vivir una vida modesta, simple y libre en una sociedad igualitaria. Me tomó tiempo ver que esto no era más que un hermoso sueño; que la libertad es más importante que la igualdad; que el intento de llevar a cabo la igualdad pone en peligro la libertad; y que si se pierde la libertad, no habrá siquiera igualdad entre los que no son libres'.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Karl Popper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Nuestro Legado Cultural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 sido una constante en la historia de Latinoamérica ir de un extremo a otro, hemos caído cíclicamente en dictaduras para desembocar en seudo democracias que nos conducirían a la anarquía para finalmente caer en manos nuevamente de la dictadura salvadora. Nuestro país no ha escapado de dicho estigma, nos liberamos del yugo español, y luego de una serie de acontecimientos políticos, instauramos una dictadura perpetua, al contrario de los Estados Unidos que luego de hacerse independiente promulgaron una constitución e inauguraron el presidencialismo como nueva forma de régimen político. Pero esto no ha sido sólo en el Paraguay, en la Rca. Argentina su independencia significó la guerra civil entre unitarios y federales en un largo período de anarquía sanguinaria hasta la constitución de 1853.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propensión latinoamericana hacia la dictadura es entendible ya que en esta parte del mundo prevaleció la anarquía, por ende se valoriza más el orden y la seguridad que la libertad. Por largo tiempo en Latinoamérica la tesis de Thomas Hobbes pareció ser la correcta y de hecho hasta la década de los ochenta la idea de Leviatán prevaleció, época en que empezó la ola democratizadora y el auge liberal irrumpió con Regan y Tatcher ante el fracaso marxista en el mundo.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 más notable del caso es que nuestro país conoció antes que la anarquía la dictadura, no fue como el caso argentino que luego de su independencia se enfrascó en la guerra civil permitiendo la asunción del poder al Brigadier Rosas. Lo curioso del Paraguay es que se liberó externamente pero jamás lo hizo internamente. Tuvimos un dictador perpetuo, luego inaguramos un gobierno constitucional, que no fue tal, ya que también fue una dictadura, pero iniciamos un período de cierto progreso que si tal vez no se hubiera truncado con la guerra del 70, podríamos haber llegado a la revolución liberal que hasta hoy nos hace falta. No debemos olvidar que en la época de Don Carlos se empezó a promover la educación, se trajo técnicos europeos y algunos privilegiados fueron becados a Europa. Todo esto hubiera promovido un cambio de mentalidad a la larga, porque los estudiantes que estaban en el exterior traerían consigo las ideas liberales en boga en aquella época, otro factor importante es el crecimiento de la economía, que aparejaría la creación de una burguesía que poco a poco ya no aceptaría el poder arbitrario y lucharía por limitar el poder público muy concentrado en el ejecutivo como hasta ese entonces. Paraguay se estaba </w:t>
            </w:r>
            <w:r w:rsidRPr="006444AB">
              <w:rPr>
                <w:rFonts w:ascii="Arial" w:eastAsia="Times New Roman" w:hAnsi="Arial" w:cs="Arial"/>
                <w:color w:val="003399"/>
                <w:sz w:val="17"/>
                <w:szCs w:val="17"/>
                <w:lang w:eastAsia="es-AR"/>
              </w:rPr>
              <w:lastRenderedPageBreak/>
              <w:t>abriendo al exterior y a toda apertura siempre buena, porque conlleva el intercambio y la competencia no sólo en el terreno económico, sino también en el campo de las ideas tan importantes para el desarrollo. Pero, la guerra grande interrumpió este proceso que quizás pudo haber desembocado en una democracia liberal y no en una organización impuesta por los vencedores con una constitución copiada condenada al fracaso.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interesante del caso de Paraguay es analizar por qué nuestra independencia nos llevó a la dictadura y no a la anarquía como en Argentina. En primer ligar tenemos que tener en cuenta la distancia entre nuestro país y Buenos Aires, donde se gestaba la revolución de mayo. Paraguay de ser la gran provincia había pasado a ser una región de segundo orden, debido a su aislamiento geográfico por su falta de salida al mar, sus tierras no estaban del todo explotadas con lo cual si bien no se vivía en la pobreza tampoco se conocía la riqueza, la educación era precaria y no existía una elite intelectual. Podemos decir que la vida colonial era tranquila, pacífica, sin intercambio cultural y sin inmigración ya que Paraguay no ofrecía nada interesante, con lo cual se formó una sociedad estática, conformista, donde no se conocía la innovación tan necesaria para el progreso, y se vivía en un monótono letargo.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dato importante es la influencia religiosa en el carácter del paraguayo, los indios guaraníes pacíficos por naturaleza fueron rápidamente convertidos al catolicismo y llevados a las reducciones donde se les enseñó el sometimiento y a trabajar mecánicamente, el principio de autoridad caló hondo en su espíritu, esto sumando al sistema de encomiendas, tenemos como resultado un individuo sin iniciativa totalmente sometido, igual a un esclavo. La mezcla de ese indio con el español, (aventurero por naturaleza y más propenso a disfrutar la riqueza obtenida por el descubrimiento de tesoros, que a trabajar para obtenerla) quien también proveía de una sociedad cerrada, resistente al cambio (ni siquiera la reforma protestante llegó a España) formaría el carácter del paraguayo.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transcurría la vida en el Paraguay, era una sociedad quieta y por ser católica era dogmática (no olvidemos que durante años la Iglesia fue reacia la cambio y condenó todo pensador o idea que contradijera sus 'verdades', confeccionando una larga lista de pensadores, científicos y escritores que estaban prohibidos porque osaban contradecir sus dogmas, otro dato que demuestra el carácter autoritario heredado de la fe católica es la verticalidad organizativa de la Iglesia y la infabilidad del Papa, declarada por Gregorio VII: 'La Iglesia nunca ha errado y jamás podrá errar, pues ha sido establecida por Dios'). Y una sociedad dogmática acostumbrada a hacer lo que se le dice, es decir; a no discutir, es el campo propicio para dictaduras. Así llegó porque el paraguayo estaba preparado par un gobierno así y no para una democracia. El dictador cerró el único lugar donde se la practicaba (el Cabildo) y el país quedó sin lugar para el más mínimo diálogo político, el discenso estaba prohibido, se acentuó en el paraguayo el principio de autoridad heredado por el catolicismo y por el español. Hasta el día de hoy en nuestro país rige tal principio, es fácil escuchar la condena social que tiene el estudiante cuando cuestiona a su profesor, por parte de sus mismo compañeros 'cómo le va a discutir a un profesor, encima es Doctor, luego'. Este comentario típico y aparentemente inofensivo encierra nuestro lado más oscuro, 'nuestra cultura autoritaria', y lo que es peor, nuestra resistencia a la discusión, y a aceptar todo, sólo porque lo dice un profesor, un Doctor, etc. En una sociedad abierta ocurre todo lo contrario, siempre es bueno el cuestionamiento, la discusión, porque sólo en el discenso se llega a la verdad. Mariano Grondona en su libro 'Las condiciones culturales del desarrollo económico' nos da dos claros ejemplos históricos cuando nos menciona que Galileo no pasó a la historia porque aceptó las ideas de su época, si no porque cuestionó lo que se creía entonces, a Aristóteles no se lo recuerda porque repitió las enseñanzas de su maestro Platón, es más, lo contradijo, no se quedó con 'es mi maestro luego'. En las sociedades liberales se discute todo, hasta el valor de la libertad, en las sociedades autoritarias, se acepta todo porque nadie se anima a pensar por sí sólo, a discutir su propio destino.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podemos ver no era muy difícil que el Paraguay cayera en una dictadura no sólo una vez, sino muchas veces y otras tantas cayó en la anarquía, nunca pudiendo salir de ese círculo de dictadura - anarquía - dictadura.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Hasta ahora no pudimos construir una sociedad con bases sólidas para la democracia, porque una sociedad dogmática que no acepta la discusión y no sabe discutir, cuando se encuentra en un régimen de libertad donde afloran a cada paso las diferentes postura en todos los ámbitos y en especial en el político, se llega al inevitable choque, y como no se tiene la tolerancia para el discenso se produce la guerra civil, la anarquía, para luego, caer en un salvador que nos prometa orden y paz que nos los proporcionará pero a costa de garrotazos. Como vemos en nuestro caso la historia es cíclica.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1989 el país entró en un periodo que parecía iba a ser el definitivo, por fin la democracia se impondría, treinta y cinco años de dictadura se dejaban atrás para construir un nuevo país, la esperanza se cernía por todo Paraguay. Latinoamérica toda iniciaba su proceso democrático, algunos con éxito como Uruguay, Brasil, Argentina, otros condenados al fracaso como Ecuador, Paraguay, etc. La respuesta del por qué, en el caso paraguayo, es simple. No se puede ser democrático si primero no se es libre u la libertad no puede ser impuesta.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libertad, concepto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Locke ella consiste en que cada hombre depende de la ley de la naturaleza y no de la voluntad de otro hombre, lo importante es que no depende de otro. La ley natural que distingue Locke tiene dos principios que son: 1- que no me destruya a mi mismo ni a mis posesiones. 2- que no destruya a otro un a sus posesiones. Para Locke la </w:t>
            </w:r>
            <w:r w:rsidRPr="006444AB">
              <w:rPr>
                <w:rFonts w:ascii="Arial" w:eastAsia="Times New Roman" w:hAnsi="Arial" w:cs="Arial"/>
                <w:color w:val="003399"/>
                <w:sz w:val="17"/>
                <w:szCs w:val="17"/>
                <w:lang w:eastAsia="es-AR"/>
              </w:rPr>
              <w:lastRenderedPageBreak/>
              <w:t>palabra posesión es en sentido amplio, abarca todos los derechos del hombre y no solo la propiedad privada, como se puede llegar a confundir.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su parte Kant definía a la libertad como la capacidad de dictar mi propia ley. Como vemos la libertad es autogobierno, es no depender de otro, sino de la ley, pero no de cualquier ley sino de aquella que nosotros mismos en uso de nuestra libertad hemos elaborado o aceptado basándonos en el orden natural existente.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Alberdi nos dice al respecto: 'la libertad es la primera necesidad del hombre, consiste en el uso y gobierno de sus facultades físicas y morales que ha recibido de la naturaleza para satisfacer las necesidades de la vida civilizada, que es la vida natural del hombre por excelencia'. También distinguía tres clases de libertad: la individual, la política y la externa. En Latinoamérica se había conseguido la externa, ya no se dependía del poder español, la política se conseguiría un siglo después y la individual en muchos casos aún hoy no se tiene. Los libertadores había conquistado la independencia de la corona por medio de la espada y pensaban que de la misma forma se conquistaría la libertad interior, razón por la cual los nuevos estados se enfrascaron en guerras civiles. Por eso Alberdi decía: 'nada sirve esa espada para conquistar la libertad interior. En definitiva, la admiración por los libertadores trajo a los caudillos'. Lo que nos quiere decir el pensador argentino en concreto , es que en Latinoamérica se tuvo la libertad externa antes que la interior, cuando el proceso tendría que haber sido al revés, por eso se les dice a nuestros próceres 'padres de la patria' y a los Washington y Jefferson hijos de ella, o sea; la libertad de Estados Unidos es consecuencia de la libertad de los norteamericanos.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libertad en 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república del Paraguay no debió su Independencia a ningún libertador, pero tampoco a la libertad de sus habitantes, lo que tuvimos fue una serie de circunstancias tanto locales como internacionales (el español era el único favorecido y privilegiado, el problema del estanco, la prisión del Rey Fernando VII por parte de Napoleón, la invasión de Belgrano al País, y el coqueteo del Gobernador Velazco con el Imperio Lusitano), que desembocaron en nuestra emancipación, para luego caer en manos del gobierno autocrático de Francia que tenía la convicción de lograr un país independiente rompiendo los lazos con Buenos Aires, pero no así de construir una república. El paternalismo seguía siendo nuestro régimen político demostrando nuestro total desinterés o incapacidad para ser libres. Hasta hoy día la mayoría del país pide a gritos, ante las crisis sociales y el desprestigio de las instituciones, un nuevo caudillo o conductor. Porque lo que hay que entender de una vez y para siempre es que mientras, no seamos capaces de autogobernarnos primero individualmente, menos seremos capaces de hacerlo políticamente y nuestra libertad exterior no servirá para nada, porque como país inviable que somos, esteremos tutelados desde afuera y de hecho actualmente así nos encontramos.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Paraguay luego de la guerra del 70 se organizó jurídica y políticamente copiando o mejor dicho adoptando la Constitución Argentina de 1853, el Código Civil del mismo país, entre otras obras jurídicas. Copiar leyes extranjeras no significa un cambio de mentalidad o de cultura, es iluso y estúpido creer que porque se tenga una constitución democrática liberal, de un día para el otro el país se transforme en democrático, tarde o temprano nuestro verdadero carácter a florará y pisotearemos todas las leyes que copiamos sin conciencia, para tomar el poder y proclamar un nuevo Karaí Guazú. En 1989 otra vez cometimos el mismo error, tras 35 años de dictadura, el gobierno de Stroessner cayó por un golpe de estado y no por la acción del pueblo, es decir; la Libertad del país no fue por la consecuencia de la libertad del hombre paraguayo, sino también como en 1811 por una serie de acontecimientos nacionales e internacionales( la guerra fría había llegado a su fin y todas las dictaduras latinoamericanas caían iniciándose la apertura democrática). Por otra parte el comandante del golpe era el consuegro del dictador, de ahí no podía salir un país en serio.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1992 todas las fuerzas políticas del país promulgaron una nueva constitución pensando que con ello cerraban un ciclo de la historia paraguaya, ahora viviríamos felices en un estado democrático donde los votos decidirían quien gobernaría. Pronto el proceso se vería asignado por la corrupción y por el fraude electoral, una vez mas pisoteamos las leyes que supimos conseguir y el fuego intervino nuevamente para solucionar los problemas suscitados en la república, desatándose los acontecimientos en el violento 'marzo paraguayo', la incapacidad y la intolerancia política vencieron al espíritu esperanzado del 89.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Mientras la democracia sea en el país una mera palabra para usarla en los discursos grandilocuentes en época de campaña electoral y las leyes no sean mas que letra muerta, estaremos condenados al resurgimiento de futuros dictadores, ya que los políticos en su incapacidad, primero para gobernar y segundo para solucionar sus diferencias, nos llevan al borde de la anarquía y cuando el desorden anárquico se cierne sobre un país, se añora el orden que es lo que nos proporciona seguridad, que en nuestro caso se relaciona con la dictadura. La tesis de Hobbes se adapta perfectamente a nuestro país, en que el hombre es lobo de hombre, por lo tanto el estado interviene para eliminar ese estado de naturaleza (anarquía), en que todos luchamos contra todos, suprimiendo la libertad del individuo a cambio del orden y de la seguridad.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Con el transcurrir de los años la idea de la intervención del estado en la vida de los individuos iría evolucionando, ya no sería como pensaba Hobbes para eliminar el estado de naturaleza sino para proteger a los menos favorecidos </w:t>
            </w:r>
            <w:r w:rsidRPr="006444AB">
              <w:rPr>
                <w:rFonts w:ascii="Arial" w:eastAsia="Times New Roman" w:hAnsi="Arial" w:cs="Arial"/>
                <w:color w:val="003399"/>
                <w:sz w:val="17"/>
                <w:szCs w:val="17"/>
                <w:lang w:eastAsia="es-AR"/>
              </w:rPr>
              <w:lastRenderedPageBreak/>
              <w:t>por el sistema económico. El Paraguay no estaría ajeno a esta corriente, y aún sin haber conquistado la libertad individual y menos la política haría suya la idea del estado intervensionista en aras del bienestar social. Para una mayor comprensión es importante saber en que consiste esta nueva concepción del estado, como se introdujo en nuestro país y finalmente como quedo la libertad avasallada ante el avance de dicha doctrina política.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 estado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partir de 1992 el país se constituyó en estado social de derecho, así el art, 1 de la Constitución Nacional establece: 'La República del Paraguay es para siempre libre e independiente. Se constituye en Estado social de derecho'. Con ello quisieron adoptar los señores convencionales, para el país, lo que según ellos era la última expresión de modernidad. Es decir, que la democracia liberal había ido progresando hasta llegar a la democracia social que era el último grado de evolución. Se fundamentó tal postura en la idea de que el liberalismo estaba separado en la democracia, porque según se argumentaba, el primero se ocupaba de limitar el poder, mientras; que el segundo de la voluntad popular. Y se agregaba, que el individuo ya no veía al estado como un enemigo sino como un aliado que lo ayuda a salvar las desigualdades provocadas por el sistema económico. El estado deja su neutralidad (estado gendarme) para ser intervensionista en materia económica y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Aquí hay que señalar algunos errores. Si bien el liberalismo sostiene la necesidad de limitar el poder, no se pude decir que se aleja de la democracia, o que esta última se desentienda del primero. Él estado social de derecho no puede existir si no hay previamente un estado liberal, u más aún; si no mantiene intacta la estructura liberal o sea, división de poderes, derechos individuales, propiedad privada, etc. Si se dejan de lado estos derechos, indefectiblemente el estado caerá en manos del totalitarismo.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 claro ejemplo nos da la historia, en la República del Paraguay en 1940 (anteriormente se había intentado en 1936 pero la aventura de Franco solo duró apenas un año) se promulgó una carta política que consagraba la intervención del estado en la vida social y económica en el país promovida por el Presidente Estigarribia, que daría pie al autoritarismo porque según se pensaba en la época el liberalismo era ya una etapa superada y la democracia un cadáver.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social tiene como antecedente la República alemana de Weimar de 1919 que no solucionó nada, sino que termino cayendo en manos de Hitler convirtiendo a la Alemania en el brutal totalitarismo nazi. En cambio, en EE.UU. bajo la presidencia de Franklin Delano Roosevelt quien organiza el estado para aplicar su política del New Deal, a fin de luchar contra la desocupación en la época de la gran depresión (producto de la caída de Wall Street en 1929) no concluyó en un régimen totalitario, sino, en el gobierno de Truman y luego en de Eisenhower.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Esto fue así porque se respeto el marco liberal, se fue conservador en el sentido institucional, con lo cual la intervención del estado no condujo a EE.UU. a renunciar a la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que nos tenemos que preguntar ahora es ¿se puede tener democracia sin liberalismo?. Luego de contestar dicha pregunta podremos dar un concepto aproximado de estado social pero, para responder tenemos que saber en primer lugar en qué consiste la democracia.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democracia. Hacia un concepto de estado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iniciar este artículo mencioné a quienes apoyaban la tesis separatista entre liberalismo y democracia argumentaban que ésta se preocupaba de la voluntad popular y el otro de limitar el poder. Con lo cual estaríamos aceptando la clásica definición que realizó Abraham Lincoln en un discurso en el cementerio de Gettysburg durante la guerra de sucesión. 'La democracia es el gobierno del pueblo, por el pueblo y para el pueblo', señalando el origen, justificación y finalidad del gobierno democrático. Pero utilizar los términos gobierno del pueblo puede ser peligroso, porque son conceptos muy generales y abstractos. Además la definición de Lincoln corresponde a la democracia ateniense (democracia directa) y no a la representativa actual, ni siquiera a la de su época.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peligro de utilizar los términos gobierno del pueblo radica, en que quien salga electo, por ejemplo presidente, puede creerse el mismo pueblo y con el derecho de hacer lo que quiera, porque él es la síntesis de la voluntad popular. Justamente ahí interviene el liberalismo pregonando la limitación del poder para que éste no avasalle al individuo en nombre del pueblo.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tanto, la democracia es el gobierno surgido de una parte del pueblo (que representa una mayoría electoral) con derecho a elegir para lo cual debe reunir una serie de requisitos, como ciudadanía, mayoría de edad, etc., que permite el traspaso pacífico del poder. Y esto está bien que así sea, porque los gobiernos del pueblo o populares escapan a la responsabilidad por sus actos, ya que son realizados por el pueblo y no del gobierno elegido como realmente 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Pero ¿de dónde surge el derecho a elegir a nuestros gobernantes?. Sin lugar a dudas de la libertad del hombre, </w:t>
            </w:r>
            <w:r w:rsidRPr="006444AB">
              <w:rPr>
                <w:rFonts w:ascii="Arial" w:eastAsia="Times New Roman" w:hAnsi="Arial" w:cs="Arial"/>
                <w:color w:val="003399"/>
                <w:sz w:val="17"/>
                <w:szCs w:val="17"/>
                <w:lang w:eastAsia="es-AR"/>
              </w:rPr>
              <w:lastRenderedPageBreak/>
              <w:t>quien se une a otros hombres cediendo una parte de su libertad para proteger sus derechos, sus propiedades, como nos diría Locke. Si aceptamos que el hombre es esencialmente libre y que ésta es una cualidad y derecho intrínseco al humano que consiste en el autogobierno, no se puede entonces negar el derecho a elegir sus autoridades. Es decir; que el autogobierno individual se traslada al campo político en el mismo momento que el hombre decide vivir en sociedad.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Queda demostrado que no se puede separar democracia y liberalismo porque las libertades y los derechos individuales no pueden sobrevivir si no hay democracia y es imposible a su vez conservar la democracia si no hay libertad en una suerte de interdependencia. En éste sentido dice Bobbio 'El estado liberal no solamente es el supuesto histórico sino también jurídico del estado democrático'.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Finalmente después de todo lo expuesto podemos afirmar que el estado social es aquel en que conservando el marco jurídico - institucional liberal, el estado interviene en la vida nacional para proteger los llamados derechos sociales (salud, educación, trabajo, vivienda,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Crítica al estado social de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primordial de un estado es que sea de derecho, es decir; que todos los habitantes de la república sin distinción de ninguna clase estén sometidos al imperio de la ley, que ellos mismos (como nos diría Locke) en ejercicio de su libre voluntad formaron. Con lo cual no hay superiores ni inferiores, porque todos estamos sometidos a la misma ley, incluso las autoridades detentadoras del monopolio del poder coercitivo.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Nuestra constitución fue más lejos al incluir el término social, ya que con ello inserta la visión del intervensionismo de estado en la vida social y económica nacional para la protección de una serie de derechos. Así encontramos una extensa lista de artículos bajo esta línea que consagran, por ejemplo el derecho al trabajo, a la vivienda digna, seguridad social, promoción del pleno empleo,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artículos sociales de nuestra constitución tienen un doble impacto negativo. En primer lugar crean falsas expectativas, porque el estado no puede solucionar todos los problemas, originando un clima de angustiosa decepción que desemboca en resentimiento social. En segundo lugar crean una cultura de pedir, de solicitar. Es más fácil reclamar vivienda, que esforzarse por obtenerla. No quiero con lo dicho hasta ahora negar algunas funciones esenciales del estado, como sería la educación. Adam Smith (pensador liberal) dice al respecto 'la educación del pueblo común requiere en una sociedad comercial la atención del estado mucho más que la educación de la gente de rango y fortuna. La gente de rango y fortuna tiene dieciocho o diecinueve años, antes de entrar al negocio particular, profesión o trabajo a través del cual piensan distinguirse en el mundo. Por lo tanto tiene todos los elementos para adquirir o prepararse para adquirir una vida plena. El estado tiene que hacer en cambio un esfuerzo enorme para difundir en población común escuelas y actividades que lleven por lo menos a conocimientos de lectura, escritura y aritmética, estableciendo colegios en todas las parroquias'. El maestro escocés propone la educación en la población, como medio para que el 'hombre común' frente al hombre de fortuna pueda obtener éxito. Pero con su esfuerzo, aquí la ayuda no es limosna estéril, sino para que el pobre salga del estado en que se encuentra por medio de su propio mérito o capacidad.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es un punto muy importante, porque nuestra cultura hispano - católica es propensa a la caridad, por eso en nuestro país se piden tierras, condonaciones de deudas, precios fijos para algunos productos, etc., cosas que se han hecho y no han solucionado nada, porque hasta hoy se siguen pidiendo las mismas cosas.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debe promover el esfuerzo para obtener el bienestar económico a aquellos que estén dispuestos a realizarlo y no premiar a los eternos fracasados por simple populismo, caridad cristiana o estado social. Porque lo que hay que entender que si bien la solidaridad es un valor altruista, ella no puede ser impuesta ya que es una cuestión de la moral íntima de cada persona.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Conclusiones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1936 pero definitivamente en 1940 la República del Paraguay hizo suya la concepción del estado en su fase intervensionista en la economía y en la sociedad paraguaya logrando con ello el paulatino crecimiento del mismo y en su consecuente anulación del individuo, y lo que es peor aún, su iniciativa. Tal situación derivó en la creación de una oligarquía prebendaria sostenida por la partidocracia que debe si fuente de riqueza y subsistencia al estado y no al trabajo.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social solo ha sido una ilusión, una falsa promesa. Se ha mentido al pueblo, porque el estado no puede lograr todos los fines que su constitución consagra, pero tampoco genera o crea el marco institucional para que el individuo crezca según sus propios medios y capacidad. Hoy se habla de reforma del estado, con lo cual queda demostrado la ineficacia y el fracaso de nuestra constitución en esta materia. Porque si aceptamos que la constitución crea el estado y hoy estamos en la necesidad de reformarlo, significa que nos hemos equivocado.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La ya mencionada idea de la intervención del estado en la vida nacional en los párrafos anteriores se debe a la incapacidad, primero de ser libres o convivir en libertad y segundo de forjar nuestro propio destino (o sea, el que queramos). Esto es porque el paraguayo teme a la libertad, cuya consecuencia fueron las guerras civiles cuando la obtuvimos. Ni en 1870, ni 1904, ni 1936, ni 1947 y finalmente ni en 1989 hemos podido construir un país madura ya que hasta ahora en pleno año 2000 no conquistamos la libertad individual que es la más importante de todas, porque las demás que distinguía Alberdi vienen por añadidura. Podemos tener mil constituciones y de hecho tuvimos la de 1870, la de 1940, la de 1967 con su enmienda en 1977 y por último la de 1992, y no por eso significa que vamos a respetar lo que ellas dicen, por ejemplo la actual ya fue reiteradamente violada. Los Estados Unidos tienen, en cambio, la misma constitución de hace siglos y hasta hoy la respetan. No es con la ley escrita con lo que mejoraremos, sino con un cambio de mentalidad conquistaremos la libertad interior y lo demás será más fácil, o sino, estaremos condenados a nunca salir del círculo vicioso de dictadura - anarquía - dictadura y por lo tanto a convivir con el subdesarrollo.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Debemos dejar de temer a la libertad, por más que nuestra historia nos demuestra que ella desemboca en anarquía, por cual nuestra, que no hemos entendido realmente el significado verdadero de ella. No hay peso cultural que nos pueda vencer, Japón es un claro ejemplo, esa es nuestra gran deuda con la sociedad y nuestro gran desafío: conquistar de manera sólida y permanente la LIBERTAD, para lograr el tan ansiado desarrollo en todos los ámbitos del país, que es una consecuencia de la primera. Finalmente debemos preguntarnos ¿qué clase de estado queremos?, si el actual sobredimensionado e incompetente u otro en el que solo atienda sus funciones primordiales dejando al individuo que forje libremente su destino. Por eso ¿debemos aceptar la intervención del estado en la vida nacional?. Si pero como dijera Karl Popper: 'pero no mayor que el moralmente necesario'.</w:t>
            </w:r>
            <w:r w:rsidRPr="006444AB">
              <w:rPr>
                <w:rFonts w:ascii="Arial" w:eastAsia="Times New Roman" w:hAnsi="Arial" w:cs="Arial"/>
                <w:color w:val="003399"/>
                <w:sz w:val="17"/>
                <w:szCs w:val="17"/>
                <w:lang w:eastAsia="es-AR"/>
              </w:rPr>
              <w:br/>
              <w:t xml:space="preserve">1 Alumno del 4º 3ª Sección.-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2" w:name="22"/>
            <w:bookmarkEnd w:id="22"/>
            <w:r w:rsidRPr="006444AB">
              <w:rPr>
                <w:rFonts w:ascii="Arial" w:eastAsia="Times New Roman" w:hAnsi="Arial" w:cs="Arial"/>
                <w:b/>
                <w:bCs/>
                <w:color w:val="009933"/>
                <w:sz w:val="20"/>
                <w:szCs w:val="20"/>
                <w:lang w:eastAsia="es-AR"/>
              </w:rPr>
              <w:t>"LA PRIVACION DE LIBERTAD DURANTE EL PROCESO PENAL Y LAS OTRAS MEDIDAS CAUTELARES ALTERNATIVAS DE CARÁCTER PERSONAL"</w:t>
            </w:r>
            <w:r w:rsidRPr="006444AB">
              <w:rPr>
                <w:rFonts w:ascii="Arial" w:eastAsia="Times New Roman" w:hAnsi="Arial" w:cs="Arial"/>
                <w:color w:val="003399"/>
                <w:sz w:val="17"/>
                <w:szCs w:val="17"/>
                <w:lang w:eastAsia="es-AR"/>
              </w:rPr>
              <w:br/>
              <w:t>Gustavo Adolfo Ocampos González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penal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Un tema que ha sido y será objeto de numerosos debates lo constituye, el conflicto suscitado entre la libertad individual del imputado o procesado y la protección de toda la sociedad, a través de la persecución efectiva tanto de la delincuencia como del delincuente por parte de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opinión predominante en la actualidad, es la aplicación restrictiva de las figuras de detención y la prisión preventiva, durante los procesos penales, criterio que tiene basamento en la propia Constitución Nacional, en su artículo 19, y en el principio de inocencia también consagrado en el Artículo 17 del mismo cuerpo legal; como en el que ningún habitante de la República puede ser penado sin juicio previo fundado en una Ley anterior al hecho del proceso. En el lenguaje de este último principio, 'penado' es el condenado por sentencia firme dictada conforme a proceso legal por jueces competentes, hasta ese entonces el imputado es inocente.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lógico, por tanto, que de quien se presume inocente no sea privado de su libertad durante el proceso, pues no podríamos concebir acto coercitivo alguno en contra de la persona y bienes del imputado. Sin embargo tal regla no es absoluta, basada en situaciones excepcionales que estén expresamente fundadas en la Ley penal de forma, cuando regula, cuando es y cuando no es procedente el beneficio de la libertad bajo caución u otras medidas alternativas o sustitutivas a la detención o la prisión preventiva.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único sentido jurídico de la privación de libertad es de tipo cautelar, excepcional y provisorio durante el proceso, para impedir que el imputado eluda la acción de la justicia, ya sea obstaculizando la investigación o el eventual </w:t>
            </w:r>
            <w:r w:rsidRPr="006444AB">
              <w:rPr>
                <w:rFonts w:ascii="Arial" w:eastAsia="Times New Roman" w:hAnsi="Arial" w:cs="Arial"/>
                <w:color w:val="003399"/>
                <w:sz w:val="17"/>
                <w:szCs w:val="17"/>
                <w:lang w:eastAsia="es-AR"/>
              </w:rPr>
              <w:lastRenderedPageBreak/>
              <w:t>cumplimiento de una sanción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detención preventiva es la privación de la libertad de quien se sospecha autor de un hecho punible; tiene carácter preventivo y previo a la presentación del mismo ante el Juez. Con referencia al Derecho Procesal, es el acto ejecutado por autoridad competente de aprehender a una persona de la que se sospecha haya cometido un hecho punible , y retenerla detenida por breve tiempo, hasta que intervenga el juez que ha de entender en el asunto. El arresto, como la detención, pueden ser ilegales cuando se efectúe sin cumplir los requisitos que la Ley establece.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prisión preventiva, por su parte, es una medida de seguridad adoptada por la autoridad judicial que entiende en el asunto, a los efectos de evitar que el imputado se sustraiga a la acción de la justicia. Como esta precaución contraría en cierto modo el principio de que toda persona es inocente mientras no se pruebe lo contrario, su adopción requiere determinadas condiciones de apreciación conjunta, sin las cuales la medida resultaría ilegal. Son ellas que la existencia del delito esté justificada cuando menos por semiplena prueba; que al detenido se le haya tomado declaración indagatoria o se haya negado a prestarla, habiéndosele además impuesto de la causa de su prisión; que haya indicios suficientes para creer al imputado responsable del hecho. Si bien el Código Penal, al hablar de la prisión preventiva, declara que la misma no se tendrá por pena. Sin embargo, el tiempo que se haya permanecido en ella se computa como parte de la condena o por toda ella, en caso de recaer sentencia que sancione con pena privativa de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decir del Profesor Víctor Riquelme, 'detención y prisión reflejan estados procesales, pero se diferencian, en cuanto a sus exigencias. Para la detención, no se requiere que esté comprobado el cuerpo del delito, porque si se fuera a esperar esas actuaciones para poder verificar una captura que de ordinario urge, tan luego como se comete la infracción, no habría delincuente que no pudiera fácilmente ponerse a salvo. En cambio, los requisitos para la prisión deben concurrir necesariamente, conforme a la regla del artículo respectivo del Código de Procedimientos Penales'.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detención en ningún caso podrá prolongarse por más del tiempo contemplado expresamente en la Ley. La Constitución Nacional, en su artículo 12 dispone que 'Nadie será detenido ni arrestado sin orden escrita de autoridad competente, salvo caso de ser sorprendido en flagrante comisión de delito que mereciere pena corporal. Toda persona detenida tiene derecho a: ...5) que sea puesta, en un plazo no mayor de veinte y cuatro horas, a disposición del magistrado judicial competente, para que éste disponga cuanto corresponda en derecho', y el actual Código Procesal Penal en su artículo 240 establece que: '...En todos los casos, la persona que haya sido detenida será puesta a disposición del juez en el plazo de veinticuatro horas para que resuelva, dentro del mismo plazo, sobre la procedencia de la prisión preventiva, aplique las medidas sustitutivas o decrete la libertad por falta de mérito...'.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Vélez Mariconde, menciona la diferencia existente entre el arresto, aprehensión policial, detención y prisión preventiva. Al definir el arresto, como una breve privación de libertad impuesta con fines de investigación a varias personas que han intervenido en un hecho, cuando en el primer momento de la investigación no fuere posible individualizar a los responsables y a los testigos. Se trata de una medida inicial que no se dirige contra una persona, por no existir indicios específicos de culpabilidad, sino contra varias, entre las que probablemente se encuentre el autor del delito, debido a que reposa en una base muy deficiente de información. Si bien el objetivo principal del arresto es permitir que se reciba inmediata declaración de los afectados, para evitar colusiones, la medida tiene también la finalidad de asegurar el éxito de la investigación, para impedir, en general, posibles ocultamientos de los instrumentos o rastros del delito o que los arrestados se pongan de acuerdo acerca de lo acontecido. La duración de la medida no puede prolongarse más que el tiempo indispensable para tomar la declaración. Los que pueden ordenarla serían el Juez de Instrucción (Juez Penal en nuestro sistema) o el Agente Fiscal.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referirse a la aprehensión policial, dice que como la Policía Judicial tiene la función de investigar los hechos punibles, individualizar a los culpables y reunir pruebas y todos los antecedentes necesarios para el esclarecimiento de la verdad, pudiendo proceder por iniciativa propia, para salvaguardar el interés represivo, el deber de detener al imputado, en ciertos casos, aunque no medio orden judicial, pues si así no lo previera, la justicia penal tropezaría con obstáculos, ya sea por la fuga del imputado, por la pérdida de rastros, por influencias extrañas dirigidas al ocultamiento.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vez practicada la aprehensión en estas condiciones, la Policía tiene el deber de presentar inmediatamente al detenido ante la autoridad judicial competente más próxima.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detención, para distinguirla del acto primario de aprehensión, ejecutado generalmente por la autoridad policial y a veces por los particulares, puede definirse como el estado relativamente breve de privación de libertad que el Juez o el Agente Fiscal imponen a quien sospechan partícipe de un hecho punible reprimido con una pena privativa de libertad, cuando no estiman que pueda corresponder una condena de ejecución condicional, a fin de asegurar su comparecencia inmediata para declarar y evitarle toda acción capaz de impedir o poner obstáculos a la actuación de la Ley penal. La condición, como se ha dicho, es que haya motivo suficiente para sospechar que ha participado en la comisión de un hecho punible.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nuevo Código Procesal Penal, en su artículo 240, introduce nuevas modalidades, al referir que el Ministerio Público podrá ordenar que una persona sea detenida, y luego enuncia los casos en los cuales puede hacerlo al </w:t>
            </w:r>
            <w:r w:rsidRPr="006444AB">
              <w:rPr>
                <w:rFonts w:ascii="Arial" w:eastAsia="Times New Roman" w:hAnsi="Arial" w:cs="Arial"/>
                <w:color w:val="003399"/>
                <w:sz w:val="17"/>
                <w:szCs w:val="17"/>
                <w:lang w:eastAsia="es-AR"/>
              </w:rPr>
              <w:lastRenderedPageBreak/>
              <w:t>decir: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Cuando sea necesaria la presencia del imputado y exista probabilidad fundada para sostener, razonablemente, que es autor o partícipe de un hecho punible y que puede ocultarse, fugarse o ausentarse del lugar;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Cuando en el primer momento de la investigación sea imposible individualizar a los imputados y a los testigos y se deba proceder con urgencia para no perjudicar la investigación, evitando que los presentes se alejen del lugar, se comuniquen entre sí y que se modifique el estado de las cosas y de los lugares;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Cuando para la investigación de un hecho punible sea necesaria la concurrencia de cualquier persona para prestar declaración y se negare a hacerlo.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 tocante a la prisión preventiva, la doctrina reconoce que la institución se funda: 1) en la necesidad de justicia, para impedir la fuga del reo; 2) en la necesidad de la verdad, para impedirle enturbiar las investigaciones, destruir los vestigios del delito, intimidar a los testigos; 3) en la necesidad de defensa pública, para impedir que ciertos facinerosos continúen, mientras dure el proceso, en sus ataques al derecho ajeno.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opinión de Béling, los presupuestos de la prisión preventiva son: 'Sospecha de fuga o sospecha de colusión, es decir, una sospecha de que el imputado destruirá las huellas del hecho o inducirá a los testigos a sustraerse a la obligación de dar testimonio. La fuga se presume: 1) cuando el objeto de la instrucción sea un crimen; 2) cuando el imputado sea una persona sin domicilio o un vagabundo, o no esté en condiciones y exista duda fundada sobre si comparecerá ante el tribunal en virtud de la citación y sobre si prestará obediencia a la sentencia'.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artículo 242 de la Ley 1.286, nuevo Código Procesal Penal, al enunciar los requisitos para la prisión preventiva y luego de mencionar en los dos primeros incisos, los requisitos ya tenidos en cuenta en legislaciones anteriores, como: 1) que exista, elementos de convicción suficientes sobre la existencia de un hecho punible grave; y 2) sea necesaria la presencia del imputado y existan hechos suficientes para sostener, razonablemente, que es autor o participe de un hecho punible; introduce la mención del peligro de fuga o del peligro de obstrucción, al decir textualmente en su inciso; 3) 'cuando por la apreciación de las circunstancias del caso particular, existan hechos suficientes para suponer la existencia de peligro de fuga o la posible obstrucción por parte del imputado de un acto concreto de investigación'.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referir el inciso mencionado a la apreciación de las circunstancias, se deberá tener presente el arraigo suficiente del posible imputado, que guarda relación con el asiento de su domicilio y el de sus familiares, como el de sus negocios , que en alguna medida le imposibiliten una fuga fácil del país. Otro punto lo constituiría la naturaleza del hecho cometido y el perjuicio causado; la pena que le pudiera corresponder y la actitud o conducta del imputado, ya sea en alguna causa anterior (reincidente o reiterante en la comisión de hechos punibles), o durante el procedimiento actual del que pueda colegirse su reticencia a someterse a los dictados de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También se deberá tener presente el peligro de obstrucción, basado en la grave sospecha de que el imputado, intentará destruir, ocultar, modificar o de algún modo borrar los elementos de prueba; intentará influir en los coencausados, testigos u otras personas vinculadas a la investigación para que declaren o informen falsamente, en forma ambigua o renuentes a colaborar con la justicia.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Vemos que la nueva legislación introduce principios procesales modernos, acordes con la nueva Carta Magna, sin embargo al decir de la Exposición de Motivos del Anteproyecto del Código Procesal Penal, muchas de las figuras alternativas ya tenían varios años de aplicación en forma experimental en otros países. Dichas medidas cautelares se basan en los principios de excepcionalidad, proporcionalidad y razonablidad en lo que se refieren al carácter restrictivo de aplicación de las medidas cautelares de carácter personal por parte de los órganos judiciales competentes.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criterio de excepcionalidad se basa en el hecho de la aplicación restrictiva de las medidas de privación de libertad, como las detenciones y prisiones, y para determinados casos, (porque la regla es la libertad como consecuencia del estado de inocencia) no siendo aplicables en los hechos punibles de acción pena privada, la obligación de los Magistrados de efectuar, de oficio, una revisión trimestral de las causas en donde existan restricciones de libertades y la posibilidad de aplicación de medidas alternativas o sustitutivas a las mismas.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proporcionalidad o provisoria, porque dicha privación de libertad no es un anticipo de pena, sino que tiene su razón de ser en las circunstancias expresamente descriptas en la norma para su procedencia, y al desaparecer una de ellas o todas debe cesar la privación; como también que las medidas cautelares restrictivas de la libertad, tendrán una duración igual al mínimo de la pena contenida en el marco penal, del hecho punible por el cual se halla procesado el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MEDIDAS ALTERNATIVAS O SUSTITUTIVAS DE LA PRISION PREVENTIVA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Vemos que la Ley 1.286, que estatuye el nuevo Código Procesal Penal, contiene en su artículo 245 y subsiguientes un cúmulo de medidas alternativas a la prisión preventiva, como menos gravosas para la libertad del imputado, siempre que no esté ante un peligro de fuga o de obstrucción, dejando a criterio del Magistrado la apreciación y aplicación de las mismas, atendiendo a las circunstancias del caso y las condiciones del imputado, pudiendo hacer dicha apreciación de oficio o a petición de parte.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Entre las medidas alternativas estatuidas en el referido artículo, se pueden citar, a) la del arresto domiciliario, ya sea en el del imputado o en el indicado expresamente por el Juzgado, bajo vigilancia o sin ella ; b) la obligación de someterse a la vigilancia de una persona o institución determinada, quien informara de su cumplimiento en forma periódica a la autoridad que dicta la medida; c) la de presentarse periódicamente ante el Juez o ante la autoridad que el designe ; d) la prohibición de salida del país, de la localidad en la cual resida o del ámbito territorial que fije el Juez ; e) la prohibición de concurrir con determinadas reuniones o de visitar determinados lugares; f) la prohibición de comunicarse con personas determinadas, siempre que no se afecte el derecho a la defensa, y g) la prestación de una caución real adecuada, por el propio imputado o por otra persona, mediante deposito de dinero, valores, constitución de prenda o hipoteca , entrega de bienes ola fianza de una o mas personas idóneas.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Estas medidas podrán aplicarse en forma indistinta o conjunta de acuerdo al caso concreto, debiendo el Juez tener cuidado de no imponer medidas de cumplimiento imposible para el imputado, especialmente en lo atinente a las cauciones de carácter económicas , pudiendo decretar la caución juratoria del imputado. Todas estas medidas cesaran automáticamente y de pleno derecho, por el mero transcurso del tiempo, al cumplirse dos años desde que fueron efectivizadas, si en tal plazo no hubiese comenzado la audiencia del juicio.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establece también en el artículo 248 el carácter provisorio de las medidas cautelares, al mencionar la posibilidad de que sean revocadas o reformadas aun de oficio, en cualquier estado del procedimiento, cuando desaparezcan sus presupuestos. Pudiendo eximirse de cumplimiento antes de su aplicación, cuando así lo solicite el imputado con patrocinio de abogado, quedando a cargo del Magistrado.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hecho novedoso lo constituye, lo constituye el principio de revisión de oficio, cada tres meses, tanto de la vigencia , como de la existencias de los presupuestos de la prisión preventiva y de las medidas cautelares alternativas privativas de libertad, pudiendo sustituirlas en su caso, por otras menos gravosas o disponer directamente la libertad, por la vía de la excarcelación.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ultimo, se contempla asimismo, que una vez comprobado por un examen pericial, que el imputado sufre una grave alteración o insuficiencia de sus facultades mentales, que lo tornen peligroso para sí y los terceros, y se hallen reunidos los requisitos para la prisión, la posibilidad, el Juez decrete la internación del mismo en un establecimiento asistencial.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LIBERTAD PROVISORIA POR COMPURGAMIENTO DE PENA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Nacional consagra el derecho a la libertad, al decir por un lado, en el artículo 9: 'Toda persona tiene derecho a ser protegida en su libertad y en su seguridad', y en el artículo 11 'Nadie será privado de su libertad física o procesado...'. Sin embargo reconoce la posibilidad de detener a las personas, en el mismo artículo 11, cuando las causas y condiciones fijadas por la misma Constitución y las Leyes, como ser la orden escrita de autoridad competente, o ser sorprendido en flagrante comisión de delito que mereciese pena corporal y cuando exista en su contra un indicio comprobado de haber cometido el delito.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reconocimiento de que no siempre las personas sometidas a procesa se mantienen ligadas a él en espera de su finalización, hace que en algunos casos se faculte la detención provisional del encausado, pero respetando siempre la garantía constitucional consagrada en el artículo 19, y en el Artículo 7° de la Convención Americana sobre Derechos Humanos, con carácter excepcional, en los límites indispensables para asegurar el descubrimiento de la verdad y la actuación de la Ley, del modo que perjudique lo menos posible a los afectados.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práctica se presentan circunstancias en que las autoridades jurisdiccionales autorizan la detención provisional de los sometidos a juicio por otras razones, como el adelantar el cumplimiento de una sentencia segura, procurar por la seguridad del procesado, evitar escándalos probables, por la gravedad del hecho cometido o lo alto de la pena a imponer, circunstancias que por sí solas no reúnen las condiciones establecidas en el Código Procesal Penal, para concluir que existe peligro de fuga o de obstaculización para la averiguación de la verdad sobre el hecho investigado.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También se consagra el derecho de toda persona a una decisión judicial definitiva en un plazo razonable. Esta terminología deriva de la utilizada en la Convención sobre Derecho Humanos, al establecer el derecho de las personas a una justicia sin dilaciones injustificadas.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Nuestro nuevo Código Procesal Penal consagra el plazo razonable de 3 años, no obstante se debe tener presente que la razonabilidad de plazo, estaría determinado por la complejidad de la causa, número de imputados, etc., y en </w:t>
            </w:r>
            <w:r w:rsidRPr="006444AB">
              <w:rPr>
                <w:rFonts w:ascii="Arial" w:eastAsia="Times New Roman" w:hAnsi="Arial" w:cs="Arial"/>
                <w:color w:val="003399"/>
                <w:sz w:val="17"/>
                <w:szCs w:val="17"/>
                <w:lang w:eastAsia="es-AR"/>
              </w:rPr>
              <w:lastRenderedPageBreak/>
              <w:t>cuanto a la prisión preventiva se trata de mantener un estricto control sobre la razonabilidad del plazo de su vigencia y su fundamentación, pues si bien es posible someter a restricciones al sujeto contra el que se sigue una causa penal, limitándole su libertad ambulatoria en forma excepcional. Sin embargo no resulta factible mantener esas limitaciones por un período no razonable, pues con ello se le causa un notable perjuicio por un incumplimiento sólo atribuible a las autoridades que deben dictar justicia proba y cumplida.</w:t>
            </w:r>
            <w:r w:rsidRPr="006444AB">
              <w:rPr>
                <w:rFonts w:ascii="Arial" w:eastAsia="Times New Roman" w:hAnsi="Arial" w:cs="Arial"/>
                <w:color w:val="003399"/>
                <w:sz w:val="17"/>
                <w:szCs w:val="17"/>
                <w:lang w:eastAsia="es-AR"/>
              </w:rPr>
              <w:br/>
              <w:t>1 Abogado. Notario y Escribano Público. Miembro de la Cámara de Apelaciones en lo Criminal, Primera Sala. Profesor de Derecho Penal II en la Facultad de Derecho de la Universidad Católica.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3" w:name="23"/>
            <w:bookmarkEnd w:id="23"/>
            <w:r w:rsidRPr="006444AB">
              <w:rPr>
                <w:rFonts w:ascii="Arial" w:eastAsia="Times New Roman" w:hAnsi="Arial" w:cs="Arial"/>
                <w:b/>
                <w:bCs/>
                <w:color w:val="009933"/>
                <w:sz w:val="20"/>
                <w:szCs w:val="20"/>
                <w:lang w:eastAsia="es-AR"/>
              </w:rPr>
              <w:t>"LA REFORMA DEL PROCESO PENAL*"</w:t>
            </w:r>
            <w:r w:rsidRPr="006444AB">
              <w:rPr>
                <w:rFonts w:ascii="Arial" w:eastAsia="Times New Roman" w:hAnsi="Arial" w:cs="Arial"/>
                <w:color w:val="003399"/>
                <w:sz w:val="17"/>
                <w:szCs w:val="17"/>
                <w:lang w:eastAsia="es-AR"/>
              </w:rPr>
              <w:br/>
              <w:t>José Ignacio González Macchi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penal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xml:space="preserve">Mas tarde o más temprano, nuestras naciones retomaron el camino de la democracia, respondiendo a la aspiración del pueblo sufrido. En ello, es innegable la influencia de la situación política de los países de nuestra región que iniciaron la transición.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cambios políticos -primero- y las reformas constitucionales -en segundo término- influenciaron las respuestas institucionales de los gobiernos de nuestros países en materia de administración de justicia. En ese orden, la revisíón constitucionalista que sacudió al cono sur desde finales de los 80´s (C. Brasilera de 1988; C.N. Paraguaya de 1992; C. Argentina de 1994) fue el primer paso. Luego, la sociedad, y principalmente la comunidad jurídica quedó convencida de que era apenas el comienzo de la reforma de la justicia; y que como segundo esfuerzo, se necesitaba imperiosamente una profunda reforma judicial y legislativa en todas las áreas, y con mayor razón -debido a los valores humanos que interactúan- la transformación del sistema penal positivo.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nuestros países, la reforma del Poder Judicial, y dentro de ella, la reorganización de la justicia penal, pasa no sólo por la restructuración de sus recursos humanos, sino también, y acaso más importante aún, por la individualización, crítica y cambio de los factores estructurales que posibilitan el mantenimiento de un sistema penal ineficaz, lento y oneroso, ciego a la justicia social y que origina más conflictos de los que pretende solucionar.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Dentro de una reforma global, los códigos procesales modernos en materia penal (y los proyectos), se dirigen hacia una ruptura de la política criminal conservadora, a través de la irrupción de un sistema penal comprometido con el sentir común del pueblo, en relación directa con la seguridad jurídica y la seguridad ciudadana, fluctuando entre un cuadro de derechos y garantías constitucionales inalienables y las fórmulas políticas que permitan el más amplio acceso a la justicia y la represión del abuso de autoridad y la corrupción.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Nuestros sistemas procesales penales fueron -o son- de aquellos denominados mixtos, aunque 'padecen de exagerado predominio de las formas inquisitoriales'. Las instituciones características del modelo inquisitivo son: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el secreto del sumario; </w:t>
            </w:r>
            <w:r w:rsidRPr="006444AB">
              <w:rPr>
                <w:rFonts w:ascii="Arial" w:eastAsia="Times New Roman" w:hAnsi="Arial" w:cs="Arial"/>
                <w:color w:val="003399"/>
                <w:sz w:val="17"/>
                <w:szCs w:val="17"/>
                <w:lang w:eastAsia="es-AR"/>
              </w:rPr>
              <w:br/>
              <w:t xml:space="preserve">* las limitaciones al derecho a la defensa; </w:t>
            </w:r>
            <w:r w:rsidRPr="006444AB">
              <w:rPr>
                <w:rFonts w:ascii="Arial" w:eastAsia="Times New Roman" w:hAnsi="Arial" w:cs="Arial"/>
                <w:color w:val="003399"/>
                <w:sz w:val="17"/>
                <w:szCs w:val="17"/>
                <w:lang w:eastAsia="es-AR"/>
              </w:rPr>
              <w:br/>
              <w:t xml:space="preserve">* la instancia que puede ser iniciada de oficio por el juez; </w:t>
            </w:r>
            <w:r w:rsidRPr="006444AB">
              <w:rPr>
                <w:rFonts w:ascii="Arial" w:eastAsia="Times New Roman" w:hAnsi="Arial" w:cs="Arial"/>
                <w:color w:val="003399"/>
                <w:sz w:val="17"/>
                <w:szCs w:val="17"/>
                <w:lang w:eastAsia="es-AR"/>
              </w:rPr>
              <w:br/>
              <w:t xml:space="preserve">* la investigación y juzgamiento a cargo del mismo juez; </w:t>
            </w:r>
            <w:r w:rsidRPr="006444AB">
              <w:rPr>
                <w:rFonts w:ascii="Arial" w:eastAsia="Times New Roman" w:hAnsi="Arial" w:cs="Arial"/>
                <w:color w:val="003399"/>
                <w:sz w:val="17"/>
                <w:szCs w:val="17"/>
                <w:lang w:eastAsia="es-AR"/>
              </w:rPr>
              <w:br/>
              <w:t xml:space="preserve">* la intervención del fiscal como simple controlador de las formas y la legalidad; </w:t>
            </w:r>
            <w:r w:rsidRPr="006444AB">
              <w:rPr>
                <w:rFonts w:ascii="Arial" w:eastAsia="Times New Roman" w:hAnsi="Arial" w:cs="Arial"/>
                <w:color w:val="003399"/>
                <w:sz w:val="17"/>
                <w:szCs w:val="17"/>
                <w:lang w:eastAsia="es-AR"/>
              </w:rPr>
              <w:br/>
              <w:t xml:space="preserve">* el sistema probatorio articulado en torno a la confesión y a las pruebas tasadas; </w:t>
            </w:r>
            <w:r w:rsidRPr="006444AB">
              <w:rPr>
                <w:rFonts w:ascii="Arial" w:eastAsia="Times New Roman" w:hAnsi="Arial" w:cs="Arial"/>
                <w:color w:val="003399"/>
                <w:sz w:val="17"/>
                <w:szCs w:val="17"/>
                <w:lang w:eastAsia="es-AR"/>
              </w:rPr>
              <w:br/>
              <w:t xml:space="preserve">* la prisión preventiva como regla, utilizándose la abstención de declarar en contra del imputado y los indicios a criterio del juez, para ordenarlo; y agregándole a todos estas circunstancias, </w:t>
            </w:r>
            <w:r w:rsidRPr="006444AB">
              <w:rPr>
                <w:rFonts w:ascii="Arial" w:eastAsia="Times New Roman" w:hAnsi="Arial" w:cs="Arial"/>
                <w:color w:val="003399"/>
                <w:sz w:val="17"/>
                <w:szCs w:val="17"/>
                <w:lang w:eastAsia="es-AR"/>
              </w:rPr>
              <w:br/>
              <w:t>* las implicaciones propias de un procedimiento escrito.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En Paraguay, el estado crítico de la justicia penal antes del nuevo código de procedimientos penales se encontraba latente. Ya a principios de los años 20, el Prof. Teodosio González definía a la administración de la justicia como uno de los 'Infortunios del Paraguay'2, criticando la morosidad judicial y arremetiendo contra ella exclamaba: 'la justicia es lenta y cara hasta lo increíble, todos los pleitos se eternizan y cuestan diez veces de lo que debieran y el pueblo no tiene fe y confianza en los jueces'. 'El clamor público contra la lentitud de la administración de justicia es incesante, general, y aumenta de día en día'. 'Y este mal, hecho crónico, produce en el pueblo un desconcierto, un pesimismo, una sensación de malestar tan penosa que no se sabe como ha podido prolongarse tanto tiempo, sin haber dado lugar a conflictos muy graves, dado que, como dice un jurisconsulto, la lentitud de la justicia, equivale prácticamente a la falta de justicia'. Tales expresiones alcanzaban también a la onerosidad de los juicios, a la rectitud del juez y a la seguridad jurídica, puesta en duda ciudadana.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procedimiento escrito, hoy como ayer, es el que permite la morosidad judicial y su correspondiente onerosidad, a raíz de: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las vistas y traslados obligados a las partes por separado;</w:t>
            </w:r>
            <w:r w:rsidRPr="006444AB">
              <w:rPr>
                <w:rFonts w:ascii="Arial" w:eastAsia="Times New Roman" w:hAnsi="Arial" w:cs="Arial"/>
                <w:color w:val="003399"/>
                <w:sz w:val="17"/>
                <w:szCs w:val="17"/>
                <w:lang w:eastAsia="es-AR"/>
              </w:rPr>
              <w:br/>
              <w:t xml:space="preserve">* los plazos individuales; </w:t>
            </w:r>
            <w:r w:rsidRPr="006444AB">
              <w:rPr>
                <w:rFonts w:ascii="Arial" w:eastAsia="Times New Roman" w:hAnsi="Arial" w:cs="Arial"/>
                <w:color w:val="003399"/>
                <w:sz w:val="17"/>
                <w:szCs w:val="17"/>
                <w:lang w:eastAsia="es-AR"/>
              </w:rPr>
              <w:br/>
              <w:t xml:space="preserve">* las excepciones dilatorias de previo y especial pronunciamiento; </w:t>
            </w:r>
            <w:r w:rsidRPr="006444AB">
              <w:rPr>
                <w:rFonts w:ascii="Arial" w:eastAsia="Times New Roman" w:hAnsi="Arial" w:cs="Arial"/>
                <w:color w:val="003399"/>
                <w:sz w:val="17"/>
                <w:szCs w:val="17"/>
                <w:lang w:eastAsia="es-AR"/>
              </w:rPr>
              <w:br/>
              <w:t xml:space="preserve">* los recursos y sus plazos (con la posibilidad de recurrir a la segunda y hasta una tercera instancia).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Otro de los problemas de la administración de justicia - tan antiguo como actual-, es la falta de inmediación de los jueces y la centralización de la organización judicial, con relación al interior del país. En 1920, ya se señalaba 'En la campaña puede decirse que hasta ahora no hay justicia, no obstante ser un principio elemental de buen gobierno, que la justicia debe estar cerca de aquellos que necesitan de su amparo'. Con relación a la inmediación judicial, la delegación de funciones jurisdiccionales que realizan los jueces al no presenciar las declaraciones, sean indagatorias o testimoniales, entre otros actos, hechan por el suelo la aplicación positiva de aquel principio.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realidad de la situación crítica de la administración de justicia penal en el Paraguay, se reflejaba cual espejismo revelador de las falencias persistentes de un sistema inquisitivo más que centenario. Lo mismo, podría afirmarse de los sistemas procesales de los demás países que conforman actualmente el MERCOSUR; entre los cuales, algunos sistemas son impotentes de sobresalir del caos jurídicos en que se encuentran, y arrastrando la carga pesada de afectar a bienes jurídicos inalienables del ser humano, como ser la libertad y su dignidad.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 respecto, en la obra mencionada, Teodosio González también censuraba la situación de los recluidos sin condena, que ya en su época significaba un porcentaje elevado con relación al total de los reclusos, exponiendo cifras, que comparativamente, según la escala demográfica resultan alarmantemente actuales. Recordemos textualmente sus expresiones: 'Por una nota del Ministerio del Interior supo el país, que, de ochocientos recluídos en la cárcel pública solamente veinticinco o treinta son condenados. Todos los demás son presos, que se encuentran recluídos preventivamente a la espera de su sentencia y todavía pueden resultar inocentes, después de haber sufrido por meses y años, los horrores de la cárcel, al par que haber irrogado ingentes gastos al Estado en su mantención diaria'.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porcentaje deducible de las cifras citadas delatan la triste realidad de que entre el 94 y el 97 % de los recluidos en nuestras cárceles, a principios de los años 20, eran presos sin condena. En 1983, las cifras encontradas por Elías Carranza y otros en una investigación del ILANUD (Instituto Latinoamericano de las Naciones Unidas para la prevención del delito y tratamiento del delincuente), demostraban que en el año 1981 el Paraguay lideraba la 'lista negra' de países con mayor índice de presos sin condena en América Latina3. La relación de las cifras se realizó conforme a las estadísticas oficiales que detallaban que la Penitenciaría Nacional de Tacumbú presentaba un porcentaje de 94.25 % de prevenidos y un 5.75 % de condenados.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1990, una investigación de campo4 denunciaba que de un total de 2.234 recluidos en las cárceles del país, 2.058 eran presos sin condena (92.12 %) y 176 condenados (7.88 %); posteriormente, una reciente investigación del ILANUD5, reiteraba la situación crítica del elevado índice de presos sin condena en América Latina, que haciendo relación con las cifras mencionadas, demostraba que nuevamente el Paraguay encabezaba la 'lista negra'.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los parágrafos anteriores, hemos revisado someramente algunos de los puntos críticos del proceso penal vigente aún en muchos de nuestros países que hacen mella en la situación actual de la justicia penal; en ese sentido, los datos y cifras precedentes denuncian la violación sistemática de principios constitucionales y procesales garantistas, aquellos que procuran evitar que la aplicación del 'ius puniendi' estatal sea arbitrario. El objetivo esencial de estos principios es la protección de los Derechos Fundamentales del ser humano, y como se aprecia en la realidad, el sistema procesal penal tradicional los vulnera diariamente.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otro nivel, se podría decir que el sistema procesal penal fluye permanentemente entre dos direcciones, generalmente entendidas como contradictorias: las garantías procesales, y la eficiencia del proceso. Es decir, entre las garantías descriptas en el parágrafo precedente, y la eficiencia del proceso que busca lograr la mejor y mayor aplicación posible del poder penal coercitivo. Entonces, de la distinción entre la efectiva aplicación del 'ius puniendi' estatal y de los frenos interpuestos por los límites garantistas, se puede inferir si un sistema procesal se inclina hacia </w:t>
            </w:r>
            <w:r w:rsidRPr="006444AB">
              <w:rPr>
                <w:rFonts w:ascii="Arial" w:eastAsia="Times New Roman" w:hAnsi="Arial" w:cs="Arial"/>
                <w:color w:val="003399"/>
                <w:sz w:val="17"/>
                <w:szCs w:val="17"/>
                <w:lang w:eastAsia="es-AR"/>
              </w:rPr>
              <w:lastRenderedPageBreak/>
              <w:t xml:space="preserve">una u otra tendencia.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lo expuesto en los parágrafos precedentes, resulta claro que un régimen procesal penal sustentado en el sistema inquisitivo con procedimientos escritos no puede ser entendido como garantista, a pesar de las normas constitucionales. Entonces, es preciso comprobar su nivel de eficiencia.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eficiencia de un sistema procesal se puede verificar por medio de la relación entre el total de procesos iniciados y los que llegan a sentencia definitiva o que terminan con una resolución judicial. De acuerdo a estadísticas actuales, la mayoría de los procesos no culminan con una resolución judicial, sino por el archivamiento del expediente, demostrando inclusive un alto índice de parálisis procesal, que es fácilmente comprobable con una investigación sobre el estado de los juicios o de las formas en que ellos terminan.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 respecto, tomamos como parámetro una investigación ya referida6, en donde se puede observar que del total de 241 sumarios instruidos en una secretaría de un juzgado en lo criminal en Asunción en el año 1987, y tomando en consideración la situación de 276 procesados: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en 95 casos, a pesar de las diligencias sumariales, no se logró la detención del imputado y el proceso no prosiguió;</w:t>
            </w:r>
            <w:r w:rsidRPr="006444AB">
              <w:rPr>
                <w:rFonts w:ascii="Arial" w:eastAsia="Times New Roman" w:hAnsi="Arial" w:cs="Arial"/>
                <w:color w:val="003399"/>
                <w:sz w:val="17"/>
                <w:szCs w:val="17"/>
                <w:lang w:eastAsia="es-AR"/>
              </w:rPr>
              <w:br/>
              <w:t xml:space="preserve">* en 43 casos se paralizó el sumario luego del levantamiento de la detención; </w:t>
            </w:r>
            <w:r w:rsidRPr="006444AB">
              <w:rPr>
                <w:rFonts w:ascii="Arial" w:eastAsia="Times New Roman" w:hAnsi="Arial" w:cs="Arial"/>
                <w:color w:val="003399"/>
                <w:sz w:val="17"/>
                <w:szCs w:val="17"/>
                <w:lang w:eastAsia="es-AR"/>
              </w:rPr>
              <w:br/>
              <w:t>* en 83 casos, el juez permitió la excarcelación provisoria del procesado, archivándose desde allí el expediente;</w:t>
            </w:r>
            <w:r w:rsidRPr="006444AB">
              <w:rPr>
                <w:rFonts w:ascii="Arial" w:eastAsia="Times New Roman" w:hAnsi="Arial" w:cs="Arial"/>
                <w:color w:val="003399"/>
                <w:sz w:val="17"/>
                <w:szCs w:val="17"/>
                <w:lang w:eastAsia="es-AR"/>
              </w:rPr>
              <w:br/>
              <w:t>* en 5 casos se procedió a la revocatoria del auto de prisión preventiva;</w:t>
            </w:r>
            <w:r w:rsidRPr="006444AB">
              <w:rPr>
                <w:rFonts w:ascii="Arial" w:eastAsia="Times New Roman" w:hAnsi="Arial" w:cs="Arial"/>
                <w:color w:val="003399"/>
                <w:sz w:val="17"/>
                <w:szCs w:val="17"/>
                <w:lang w:eastAsia="es-AR"/>
              </w:rPr>
              <w:br/>
              <w:t>* en 28 casos al procesado se le concedió la libertad por haber permanecido recluido el tiempo máximo de la pena que se esperaba si era condenado (Libertad por compurgamiento de pena);</w:t>
            </w:r>
            <w:r w:rsidRPr="006444AB">
              <w:rPr>
                <w:rFonts w:ascii="Arial" w:eastAsia="Times New Roman" w:hAnsi="Arial" w:cs="Arial"/>
                <w:color w:val="003399"/>
                <w:sz w:val="17"/>
                <w:szCs w:val="17"/>
                <w:lang w:eastAsia="es-AR"/>
              </w:rPr>
              <w:br/>
              <w:t>* en 2 casos, se firmó su libertad por prescripción de la acción penal y por perención de la instancia, respectivamente;</w:t>
            </w:r>
            <w:r w:rsidRPr="006444AB">
              <w:rPr>
                <w:rFonts w:ascii="Arial" w:eastAsia="Times New Roman" w:hAnsi="Arial" w:cs="Arial"/>
                <w:color w:val="003399"/>
                <w:sz w:val="17"/>
                <w:szCs w:val="17"/>
                <w:lang w:eastAsia="es-AR"/>
              </w:rPr>
              <w:br/>
              <w:t>* en 12 casos los procesos se hallaban en estado de sentencia;</w:t>
            </w:r>
            <w:r w:rsidRPr="006444AB">
              <w:rPr>
                <w:rFonts w:ascii="Arial" w:eastAsia="Times New Roman" w:hAnsi="Arial" w:cs="Arial"/>
                <w:color w:val="003399"/>
                <w:sz w:val="17"/>
                <w:szCs w:val="17"/>
                <w:lang w:eastAsia="es-AR"/>
              </w:rPr>
              <w:br/>
              <w:t>* en 8 casos, se dictaron sentencias absolutorias o sobreseimientos; y,</w:t>
            </w:r>
            <w:r w:rsidRPr="006444AB">
              <w:rPr>
                <w:rFonts w:ascii="Arial" w:eastAsia="Times New Roman" w:hAnsi="Arial" w:cs="Arial"/>
                <w:color w:val="003399"/>
                <w:sz w:val="17"/>
                <w:szCs w:val="17"/>
                <w:lang w:eastAsia="es-AR"/>
              </w:rPr>
              <w:br/>
              <w:t>* en ningún caso se dictó sentencia condenatoria.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'MISERIAS, PERSPECTIVAS Y ESPERANZAS DE NUESTRO PROCESO PENAL', el Prof. Jerónimo Irala Burgos, al referirse al viejo Código de Procedimientos Penales, reclamaba 'que acaba de cumplir un siglo de vigencia, y que adolece, para nuestro tiempo, de lagunas, deficiencias y anacronismos que exigen un cambio radical y no meras reformas'7.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Era evidente que toda la ciudadanía clamaba por una reforma de la administración de la justicia penal. Lo leiamos en los periódicos, lo escuchabamos por la radio, lo veiamos en la televisión, lo sentiamos en la cotidianeidad de nuestras actividades. En Paraguay, a más de 10 años de haber iniciado la senda democrática y a 8 años de la promulgación de la nueva constitución, el pueblo exigía el cumplimiento de los nuevos postulados constitucionales que giran en torno a la reforma del único Poder del Estado que aún no fue restructurado, y consecuentemente, la transformación total del sistema penal imperante.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PRINCIPIOS Y GARANTIAS PROCESALES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Generalmente, las constituciones de nuestros países establecen los principios fundamentales del ordenamiento jurídico-penal, como presupuestos jurídicos del 'ius puniendi' del Estado y como límite, los Derechos y Garantías de los ciudadanos. En ese sentido, los derechos procesales y las garantías del debido proceso, son principios que tienen jerarquía constitucional.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derechos básicos de las personas sometidas a proceso penal, o de cualquier otro procedimiento del cual pueda derivar una sanción, se relacionan con: </w:t>
            </w:r>
            <w:r w:rsidRPr="006444AB">
              <w:rPr>
                <w:rFonts w:ascii="Arial" w:eastAsia="Times New Roman" w:hAnsi="Arial" w:cs="Arial"/>
                <w:color w:val="003399"/>
                <w:sz w:val="17"/>
                <w:szCs w:val="17"/>
                <w:lang w:eastAsia="es-AR"/>
              </w:rPr>
              <w:br/>
              <w:t xml:space="preserve">a) Derecho al juicio previo, que se desprende: de la legalidad del proceso, por el cual toda persona tiene derecho a que se le juzgue conforme a una ley que disponga con anterioridad el procedimiento a seguir; de la legalidad del delito y de la pena, por el cual la ley penal debe ser anterior a toda sanción (nullum crimen, nulla poena sine lege praevia); y de la necesariedad del proceso previo (nulla poena sine iudicio); </w:t>
            </w:r>
            <w:r w:rsidRPr="006444AB">
              <w:rPr>
                <w:rFonts w:ascii="Arial" w:eastAsia="Times New Roman" w:hAnsi="Arial" w:cs="Arial"/>
                <w:color w:val="003399"/>
                <w:sz w:val="17"/>
                <w:szCs w:val="17"/>
                <w:lang w:eastAsia="es-AR"/>
              </w:rPr>
              <w:br/>
              <w:t>b) Principio del juez natural, por el cual la sentencia del juez competente, designado con anterioridad conforme a la Constitución y las leyes, es la única fuente legítima para limitar definitivamente la libertad.</w:t>
            </w:r>
            <w:r w:rsidRPr="006444AB">
              <w:rPr>
                <w:rFonts w:ascii="Arial" w:eastAsia="Times New Roman" w:hAnsi="Arial" w:cs="Arial"/>
                <w:color w:val="003399"/>
                <w:sz w:val="17"/>
                <w:szCs w:val="17"/>
                <w:lang w:eastAsia="es-AR"/>
              </w:rPr>
              <w:br/>
              <w:t xml:space="preserve">c) Un principio correlativo al de los jueces naturales es el Principio de competencia, independencia e imparcialidad de los jueces y tribunales, garantizada también constitucionalmente. </w:t>
            </w:r>
            <w:r w:rsidRPr="006444AB">
              <w:rPr>
                <w:rFonts w:ascii="Arial" w:eastAsia="Times New Roman" w:hAnsi="Arial" w:cs="Arial"/>
                <w:color w:val="003399"/>
                <w:sz w:val="17"/>
                <w:szCs w:val="17"/>
                <w:lang w:eastAsia="es-AR"/>
              </w:rPr>
              <w:br/>
              <w:t xml:space="preserve">d) El principio de inocencia, que implica la presunción de inocencia o el derecho a ser tratado como inocente durante el proceso, se origina históricamente en las ideas del Iluminismo. Se proscribe el tratamiento procesal de un imputado como culpable y prohíbe a toda autoridad pública presentarlo como tal. </w:t>
            </w:r>
            <w:r w:rsidRPr="006444AB">
              <w:rPr>
                <w:rFonts w:ascii="Arial" w:eastAsia="Times New Roman" w:hAnsi="Arial" w:cs="Arial"/>
                <w:color w:val="003399"/>
                <w:sz w:val="17"/>
                <w:szCs w:val="17"/>
                <w:lang w:eastAsia="es-AR"/>
              </w:rPr>
              <w:br/>
              <w:t xml:space="preserve">e) El Beneficio de la Duda a favor del imputado, según el cual el juez para condenar debe tener certeza de la autoría y responsabilidad del imputado. Si solo tiene un conocimiento probable del hecho que se investiga o de quién fue su autor, debe absolver, aún cuando no esté intimamente convencido de la inocencia del imputado, pues éste goza del derecho a que se presuma ese estado jurídico. Si uno vincula la obligación que tiene el Juez de averiguar la verdad </w:t>
            </w:r>
            <w:r w:rsidRPr="006444AB">
              <w:rPr>
                <w:rFonts w:ascii="Arial" w:eastAsia="Times New Roman" w:hAnsi="Arial" w:cs="Arial"/>
                <w:color w:val="003399"/>
                <w:sz w:val="17"/>
                <w:szCs w:val="17"/>
                <w:lang w:eastAsia="es-AR"/>
              </w:rPr>
              <w:lastRenderedPageBreak/>
              <w:t>con el estado jurídico de inocencia, advierte claramente que si el órgano jurisdiccional no acredita el delito que se le recrimina al imputado, el estado jurídico de inocencia permanece inalterable, y por ende corresponde la absolución del mismo. Por lo tanto, en caso de duda debe estarse a lo más favorable al imputado. Este principio, en los Códigos Procesales modernos, se extiende a las resoluciones sobre libertad provisional, excarcelación y a la sentencia definitiva.</w:t>
            </w:r>
            <w:r w:rsidRPr="006444AB">
              <w:rPr>
                <w:rFonts w:ascii="Arial" w:eastAsia="Times New Roman" w:hAnsi="Arial" w:cs="Arial"/>
                <w:color w:val="003399"/>
                <w:sz w:val="17"/>
                <w:szCs w:val="17"/>
                <w:lang w:eastAsia="es-AR"/>
              </w:rPr>
              <w:br/>
              <w:t>f) La inviolabilidad de la defensa en juicio de las personas y de sus derechos; y el derecho a defenderse por si mismo o a ser asistido por defensores a su elección. Si bien la Constitución habla de la inviolabilidad de la defensa en juicio, el concepto no se refiere sólo al debate, sino que se refiere a los actos de procedimientos previos, y también a los del juicio propiamente dicho. La garantía funciona desde el momento que el imputado es señalado como posible partícipe en un hecho punible, ante cualquier autoridad competente para entender del hecho, desde ese momento, se le confiere todos los derechos que son asignados por la ley al imputado.</w:t>
            </w:r>
            <w:r w:rsidRPr="006444AB">
              <w:rPr>
                <w:rFonts w:ascii="Arial" w:eastAsia="Times New Roman" w:hAnsi="Arial" w:cs="Arial"/>
                <w:color w:val="003399"/>
                <w:sz w:val="17"/>
                <w:szCs w:val="17"/>
                <w:lang w:eastAsia="es-AR"/>
              </w:rPr>
              <w:br/>
              <w:t>g) Derecho a conocer la imputación. El imputado frente al proceso (en sentido amplio, comprendiendo desde el primer acto de procedimiento), tiene el derecho a intervenir activamente y conocer los cargos que existen en su contra, a declarar libremente con relación al hecho que lo incrimina, o abstenerse de hacerlo si lo prefiere, de ofrecer las pruebas que hacen a su descargo, de alegar razones que asistan a su derecho para obtener del Juez la pretensión que afirma y a defenderse personalmente.</w:t>
            </w:r>
            <w:r w:rsidRPr="006444AB">
              <w:rPr>
                <w:rFonts w:ascii="Arial" w:eastAsia="Times New Roman" w:hAnsi="Arial" w:cs="Arial"/>
                <w:color w:val="003399"/>
                <w:sz w:val="17"/>
                <w:szCs w:val="17"/>
                <w:lang w:eastAsia="es-AR"/>
              </w:rPr>
              <w:br/>
              <w:t xml:space="preserve">h) El derecho del imputado a ser oído se complementa con el de ser defendido, y a su vez, con el derecho a solicitar el auxilio de un traductor o intérprete para que lo asista efectivamente en su defensa, cuando lo necesite. </w:t>
            </w:r>
            <w:r w:rsidRPr="006444AB">
              <w:rPr>
                <w:rFonts w:ascii="Arial" w:eastAsia="Times New Roman" w:hAnsi="Arial" w:cs="Arial"/>
                <w:color w:val="003399"/>
                <w:sz w:val="17"/>
                <w:szCs w:val="17"/>
                <w:lang w:eastAsia="es-AR"/>
              </w:rPr>
              <w:br/>
              <w:t xml:space="preserve">i) El procesado tiene derecho a ser juzgado y condenado solamente una vez por un mismo hecho; en ese sentido, no se pueden reabrir procesos fenecidos, salvo la revisión a favor de sus pretensiones. Este principio regulado constitucionalmente es una garantía relacionada con la seguridad jurídica de los derechos procesales de las personas. </w:t>
            </w:r>
            <w:r w:rsidRPr="006444AB">
              <w:rPr>
                <w:rFonts w:ascii="Arial" w:eastAsia="Times New Roman" w:hAnsi="Arial" w:cs="Arial"/>
                <w:color w:val="003399"/>
                <w:sz w:val="17"/>
                <w:szCs w:val="17"/>
                <w:lang w:eastAsia="es-AR"/>
              </w:rPr>
              <w:br/>
              <w:t xml:space="preserve">j) El principio de la igualdad ante la ley, es un derecho fundamental del ser humano, reconocido en nuestra constitución, derivado del principio genérico de la igualdad de las personas. </w:t>
            </w:r>
            <w:r w:rsidRPr="006444AB">
              <w:rPr>
                <w:rFonts w:ascii="Arial" w:eastAsia="Times New Roman" w:hAnsi="Arial" w:cs="Arial"/>
                <w:color w:val="003399"/>
                <w:sz w:val="17"/>
                <w:szCs w:val="17"/>
                <w:lang w:eastAsia="es-AR"/>
              </w:rPr>
              <w:br/>
              <w:t xml:space="preserve">k) Las disposiciones relativas a la hermenéutica jurídica no han sido modificadas, siguen vigentes la proscripción de la analogía y de la interpretación extensiva cuando perjudiquen el ejercicio de los derechos del imputado en el proceso; y por otro lado, las normas que restrinjan la libertad personal, limiten facultades o impongan sanciones procesales, deberán ser indefectiblemente interpretadas en forma restrictiva. </w:t>
            </w:r>
            <w:r w:rsidRPr="006444AB">
              <w:rPr>
                <w:rFonts w:ascii="Arial" w:eastAsia="Times New Roman" w:hAnsi="Arial" w:cs="Arial"/>
                <w:color w:val="003399"/>
                <w:sz w:val="17"/>
                <w:szCs w:val="17"/>
                <w:lang w:eastAsia="es-AR"/>
              </w:rPr>
              <w:br/>
              <w:t xml:space="preserve">l) Como corolario del principio de legalidad, surge el de la irretroactividad de la ley, salvo aquella más favorable al imputado o condenado; y como consecuencia, corresponde su aplicación procesal. </w:t>
            </w:r>
            <w:r w:rsidRPr="006444AB">
              <w:rPr>
                <w:rFonts w:ascii="Arial" w:eastAsia="Times New Roman" w:hAnsi="Arial" w:cs="Arial"/>
                <w:color w:val="003399"/>
                <w:sz w:val="17"/>
                <w:szCs w:val="17"/>
                <w:lang w:eastAsia="es-AR"/>
              </w:rPr>
              <w:br/>
              <w:t>m) Los derechos y garantías procesales contenidos en la Constitución, los adoptados por ratificación de los instrumentos internacionales, son verdaderos límites al uso arbitrario del poder juzgador, por lo tanto, no pueden hacerse valer en perjuicio de los sujetos de tales derechos. Por lo mismo, estas garantías deben extenderse a todo procedimiento que culmina o puede culminar con la imposición de una pena o medida de seguridad, o una sanción similar en sustancia; fundamentado en la característica de 'derecho constitucional aplicado' que posee el derecho procesal.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PROCEDIMIENTO PENAL MODERNO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procedimiento penal ordinario está fraccionado en tres etapas claramente diferentes (o por lo menos en 2). Las modificaciones al respecto del procedimiento vigente se refieren principalmente a la sustitución de la instrucción y prosecución del sumario a cargo del juez de instrucción o del juez de primera instancia, proponiendo la investigación a cargo del fiscal en la etapa preparatoria; y la implementación de la etapa intermedia con una audiencia preliminar, antes de elevar la causa a juicio. El juicio oral y público, desarrollado por un tribunal unipersonal o colegiado (Tribunal de Sentencia), según la gravedad de la causa, también es una innovación con relación al procedimiento escrito, sin embargo, doctrinalmente sigue las líneas clásicas de los códigos procesales modernos con juicio oral.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sistemas procesales que pervivieron la colonia y la independización se encuadran dentro de aquellos que siguen el modelo europeo inquisitivo escrito, encargando la investigación o desarrollo del sumario al juez de instrucción. Una vez que éste termina de reunir las pruebas, envía el sumario al fiscal para que sea él, quien presente la acusación o requiera la apertura del juicio. También existen otros sistemas con procedimiento oral que siguen el modelo denominado 'mixto' o 'reformado', donde se le entrega la investigación al juez de instrucción para que realice una instrucción formal y sobre la base de ese sumario, el fiscal pide la apertura de un juicio oral y público.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ambos casos, sea el procedimiento escrito u oral, cuando la investigación o el sumario ha sido encargada al juez de instrucción, éste realiza actividades de variada naturaleza y discutible compatibilidad, pues, es una misma persona quien investiga, toma decisiones, ordena detenciones, decreta la prisión preventiva, autoriza allanamientos, realiza anticipos de prueba y eleva la causa a plenario o juicio, entre otras. Este modelo de función judicial hace que el juez de instrucción concentre potestades casi incontrolables en el proceso penal. En realidad, del conjunto de actividades realizadas por él, dos son incompatibles en sí mismas, ser al mismo tiempo, el investigador que eventualmente presentará la acusación; y el garante de los derechos constitucionales y procesales. En definitiva, el juez de instrucción debe ser garante de sus propios actos, lo cual genera estructuralmente grados cualitativos de ineficacia, sin entrar a considerar la eticidad de tal condición.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sistema procesal moderno propuesto a partir del proyecto de código procesal tipo para iberoamerica, se adecua </w:t>
            </w:r>
            <w:r w:rsidRPr="006444AB">
              <w:rPr>
                <w:rFonts w:ascii="Arial" w:eastAsia="Times New Roman" w:hAnsi="Arial" w:cs="Arial"/>
                <w:color w:val="003399"/>
                <w:sz w:val="17"/>
                <w:szCs w:val="17"/>
                <w:lang w:eastAsia="es-AR"/>
              </w:rPr>
              <w:lastRenderedPageBreak/>
              <w:t xml:space="preserve">doctrinalmente al modelo acusatorio y oral, otorgándole la investigación de los hechos, directamente al fiscal, quien es el encargado de preparar la acusación, que él mismo presentará. Se trata de otro modo de organizar la investigación preliminar, consistente en acentuar el carácter acusatorio del proceso, dividiendo las dos funciones básicas de los sujetos judiciales intervinientes, de modo que sea el Ministerio Público el encargado de investigar, quedando reservado al juez, la tarea de autorizar y tomar las decisiones jurisdiccionales, pero nunca investigar. Los fiscales tienen la gran responsabilidad de la investigación y posterior acusación si fuere pertinente, y los jueces solo la responsabilidad de vigilar y controlar la legalidad de la investigación, además de sus atribuciones jurisdiccionales.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ETAPA PREPARATORIA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Luego de los actos iniciales del proceso, sea la denuncia, la querella, o la intervención policial preventiva, mediante los cuales ha ingresado formalmente un supuesto hecho delictivo al sistema judicial, comienza una etapa netamente preparatoria, que consiste en un conjunto de actos y diligencias, fundamentalmente de investigación, orientados a determinar si existen razones para presentar la acusación y someter a una persona a juicio. El requerimiento del fiscal, consistente en que se inicie juicio respecto de una persona determinada y por un hecho determinado, se denomina acusación. Por lo tanto, luego de los actos iniciales del proceso, comienza un conjunto de actos procesales a cargo del Ministerio Público, tendientes a preparar la acusación, denominada investigación fiscal dentro de la etapa preparatoria.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Toda la tarea que significa la investigación preliminar de un delito de acción pública, para fundamentar una acusación formal, o de otro modo, requerir el sobreseimiento, ha sido confiada al Ministerio Público que así reemplaza la labor de los jueces de instrucción y de los jueces de primera instancia. Con ello se pretende acentuar la forma acusatoria del procedimiento penal, y simplificar y dinamizar la tarea de investigación que actualmente se halla encerrada en formalidades que no cumplen una función eficaz, tanto a la averiguación de la verdad, como a una decisión rápida acerca de la promoción del juicio o del sobreseimiento, incluso en beneficio del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Durante la etapa preparatoria, existen básicamente cuatro clases de actos: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diligencias propias de investigación;</w:t>
            </w:r>
            <w:r w:rsidRPr="006444AB">
              <w:rPr>
                <w:rFonts w:ascii="Arial" w:eastAsia="Times New Roman" w:hAnsi="Arial" w:cs="Arial"/>
                <w:color w:val="003399"/>
                <w:sz w:val="17"/>
                <w:szCs w:val="17"/>
                <w:lang w:eastAsia="es-AR"/>
              </w:rPr>
              <w:br/>
              <w:t xml:space="preserve">b) resoluciones que dirigen la marcha del proceso; </w:t>
            </w:r>
            <w:r w:rsidRPr="006444AB">
              <w:rPr>
                <w:rFonts w:ascii="Arial" w:eastAsia="Times New Roman" w:hAnsi="Arial" w:cs="Arial"/>
                <w:color w:val="003399"/>
                <w:sz w:val="17"/>
                <w:szCs w:val="17"/>
                <w:lang w:eastAsia="es-AR"/>
              </w:rPr>
              <w:br/>
              <w:t>c) realización de anticipos jurisdiccionales de prueba, es decir, la realización de pruebas que no podrán ser producidas en el juicio; y,</w:t>
            </w:r>
            <w:r w:rsidRPr="006444AB">
              <w:rPr>
                <w:rFonts w:ascii="Arial" w:eastAsia="Times New Roman" w:hAnsi="Arial" w:cs="Arial"/>
                <w:color w:val="003399"/>
                <w:sz w:val="17"/>
                <w:szCs w:val="17"/>
                <w:lang w:eastAsia="es-AR"/>
              </w:rPr>
              <w:br/>
              <w:t>d) resoluciones, decisiones o autorizaciones jurisdiccionales, referidas a actos que puedan afectar garantías procesales o derechos constitucionales.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Además de las diligencias propias de la investigación del Ministerio Público durante el desarrollo de ésta etapa preparatoria, se toman decisiones jurisdiccionales; al respecto, cualquiera de los sujetos procesales puede oponer excepciones o interponer cualquier otro tipo de incidente. Estas decisiones serán resoluciones a dictarse durante la etapa preparatoria, y dentro de ella, la resolución más importante es la que decide sobre la detención o prisión preventiva de un imputado. Estas decisiones formales, por mandato constitucional, deben ser tomadas estrictamente a través de resoluciones jurisdiccionales, es decir, por la autoridad judicial competente: el juez penal de garantías.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tipo de decisiones, pero no menos importantes, son las que resuelven ciertos actos de la investigación cuando afectan directamente garantías procesales o bienes y derechos protegidos por la Constitución, por ejemplo, al ordenar allanamientos, secuestro, comiso o incautación de objetos o documentos, exámenes psíquicos o físicos del imputado o de un testigo, entre otras.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acusación, que es el acto mediante el cual el Ministerio Público o el querellante particular, en su caso, requiere el auto de apertura a juicio, es la forma propia de finalizar la investigación. Cuando no se ha encontrado fundamento serio para promover la acusación o cuando no se pudo identificar al imputado procederá alguna de las fórmulas de absolución anticipada o de clausura provisional del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como la etapa preparatoria se origina a través de actos iniciales perfectamente individualizados, también tiene señalados sus modos de conclusión. La investigación de los hechos a cargo del Ministerio Público no puede quedar abierta indeterminadamente sin proceder a presentar la acusación, ya que la prolongación excesiva o irrazonable lesiona derechos humanos fundamentales, considerando los principios de seguridad jurídica y los derechos del imputado, en ese sentido se establece un plazo máximo de duración de la investigación.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ETAPA INTERMEDIA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Una vez presentada la acusación o cualquier otra solicitud del Ministerio Público o del querellante, se procederá a una audiencia preliminar para discutir sobre los actos o requerimientos conclusivos de la investigación. Antes de la audiencia, las partes pueden objetar los vicios o la falta de fundamento de la acusación o de la solicitud de sobreseimiento, oponer excepciones o contestarlas, ofrecer las pruebas a ser producidas en el juicio y otras </w:t>
            </w:r>
            <w:r w:rsidRPr="006444AB">
              <w:rPr>
                <w:rFonts w:ascii="Arial" w:eastAsia="Times New Roman" w:hAnsi="Arial" w:cs="Arial"/>
                <w:color w:val="003399"/>
                <w:sz w:val="17"/>
                <w:szCs w:val="17"/>
                <w:lang w:eastAsia="es-AR"/>
              </w:rPr>
              <w:lastRenderedPageBreak/>
              <w:t xml:space="preserve">manifestaciones de distinta naturaleza según sus propios intereses.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audiencia preliminar es entendida como una institución de control formal y sustancial de las actividades y diligencias de la investigación, principalmente de la acusación. La audiencia permite también la aplicación de alternativas dentro del proceso penal, como la suspensión condicional, el procedimiento abreviado, la aplicación de criterios de oportunidad y otras.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la audiencia preliminar, el Juez penal debe admitir o rechazar la prueba ofrecida por las partes para el juicio, y al mismo tiempo podrá ordenar la realización de otras que permitan una mejor preparación del juicio.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vez finalizada la audiencia preliminar el Juez deberá resolver todas las cuestiones que han sido planteadas, y en su caso, dictará el auto de apertura a juicio oral y público, admitiendo la acusación. Esta es la resolución más importante de la etapa intermedia, por que en ella se determina el objeto del juicio y la sentencia proveniente solamente podrá referirse a los hechos que han sido expuestos en un debate contradictorio.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etapa intermedia se toman decisiones políticas importantes de carácter procesal y de gran responsabilidad, y es la forma concreta de control del resultado de la etapa preparatoria. En ese sentido, la naturaleza, en cierto modo inquisitiva de la investigación se corrige en la etapa intermedia, de tal manera que los derechos y garantías procesales, y entre ellas, la inviolabilidad de la defensa y el principio de presunción de inocencia no cumplan su función procesal solamente en el juicio, sino que se las interprete extensivamente en todo el procedimiento.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JUICIO ORAL Y PUBLICO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juicio oral y público es la etapa esencial y principal de todo el proceso penal, es la más importante, por ello las etapas anteriores se desarrollan dirigiéndose hacia la sustanciación del juicio. Es allí en donde los conflictos sociales que significaron la apertura de un proceso penal son redefinidos mediante resolución judicial definitiva.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normas generales se introducen las reglas básicas y clásicas del juicio, promoviendo la aplicación bajo pena de nulidad de los principios de inmediación, publicidad y oralidad; respetando el principio de continuidad del juicio, admitiendo suspensiones especiales y precisamente determinadas; y, los derechos y deberes de las partes durante el desarrollo.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códigos procesales modernos se apartan de los modelos clásicos, proponiendo la posibilidad de dividir el juicio, o lo que se denomina en la doctrina procesal moderna 'la cesura del juicio', en base a la necesidad de precisar la discusión judicial sobre la determinación de la pena, evitando que una decisión tan importante se convierta en un simple cálculo matemático o sea establecido arbitrariamente.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casos especiales, se propone la obligatoriedad de una pericia especial o la división del juicio, cuando el delito sea cometido dentro de un grupo social con cultura divergente o cuando quienes intervinieron en el hecho presenten una diversidad cultural evidente, fundamentado en los presupuestos constitucionales de igualdad de las personas, de la tolerancia y de la libertad de expresión de la personalidad, entre otras.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la sustanciación del juicio se ha seguido el esquema general de los sistemas con juicio oral. Igual lineamiento se mantiene para la deliberación y la sentencia, donde lo más significativo es la elaboración de la sentencia inmediatamente después de la deliberación, sin posibilitar suspensiones o interrupciones. De las actuaciones del juicio se labrarán actas, que demostrarán como válido el desarrollo del mismo, la observancia de las formalidades, las intervenciones de las partes y los actos realizados.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Este sistema de administración de justicia penal se va imponiendo en la mayoría de los países que han impulsado reformas procesales en los últimos tiempos, pues en la práctica ha demostrado ser más eficaz, tanto para profundizar la investigación como para preservar las garantías procesales y constitucionales. Al mismo tiempo, en el Juicio oral se pretende realizar todos los principios procesales del debido proceso: publicidad, inmediación, contradicción, concentración y economía.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ese orden se encuentran: Argentina8 [Cordoba, Bs. As., Neuquen, Chubut, Mendoza, etc.); Bolivia (2000); Brasil; Colombia (1991) Chile (proyecto en el parlamento); Perú (código sancionado en 1995, que no entró en vigencia con el gobierno de Fujimori); Venezuela (1999) y Paraguay (2000)]. En Centroamerica, hay que recordar al Código de Costa Rica, que al igual que el de la provincia de Cordoba (Arg.), rompió el molde mixto e irrumpe con un código acusatorio en 1998, aunque el primero que lo puso en vigencia fue Guatemala (1992). A ellos, les siguen El Salvador y Honduras y últimamente, con un proyecto renovador República Dominicana.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puede afirmar que, si bien la reforma procesal penal que se está implementando en nuestros países, aún requiere retoques y apuntalamiento, el cambio hacia un procedimiento con juicios orales y con una clara influencia en el sistema acusatorio, es irreversible.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Este trabajo fue presentado como ponencia ante el 1er Simposio Iberoamericano de Iusfilosofía y Derecho Procesal, realizado en Umuarama, Brasil, en Octubre del 2000.-</w:t>
            </w:r>
            <w:r w:rsidRPr="006444AB">
              <w:rPr>
                <w:rFonts w:ascii="Arial" w:eastAsia="Times New Roman" w:hAnsi="Arial" w:cs="Arial"/>
                <w:color w:val="003399"/>
                <w:sz w:val="17"/>
                <w:szCs w:val="17"/>
                <w:lang w:eastAsia="es-AR"/>
              </w:rPr>
              <w:br/>
              <w:t>1 Abogado. Doctor en Ciencias Jurídicas. Juez Penal. Profesor de Derecho Penal en la Facultad de Derecho de la UCA y en la de la UNA. Coordinador del Programa Tribunal Modelo de la Unidad de Capacitación de la Comisión Mixta para la Implementación de la Reforma del Sistema Penal.-</w:t>
            </w:r>
            <w:r w:rsidRPr="006444AB">
              <w:rPr>
                <w:rFonts w:ascii="Arial" w:eastAsia="Times New Roman" w:hAnsi="Arial" w:cs="Arial"/>
                <w:color w:val="003399"/>
                <w:sz w:val="17"/>
                <w:szCs w:val="17"/>
                <w:lang w:eastAsia="es-AR"/>
              </w:rPr>
              <w:br/>
              <w:t>2 González, Teodosio; 'Infortunios del Paraguay', Asunción, 1982, página 340.-</w:t>
            </w:r>
            <w:r w:rsidRPr="006444AB">
              <w:rPr>
                <w:rFonts w:ascii="Arial" w:eastAsia="Times New Roman" w:hAnsi="Arial" w:cs="Arial"/>
                <w:color w:val="003399"/>
                <w:sz w:val="17"/>
                <w:szCs w:val="17"/>
                <w:lang w:eastAsia="es-AR"/>
              </w:rPr>
              <w:br/>
              <w:t>3 Carranza, Elías y otros; 'El Preso sin condena en América Latina y el Caribe', ILANUD, San José. 1983. página 23.-</w:t>
            </w:r>
            <w:r w:rsidRPr="006444AB">
              <w:rPr>
                <w:rFonts w:ascii="Arial" w:eastAsia="Times New Roman" w:hAnsi="Arial" w:cs="Arial"/>
                <w:color w:val="003399"/>
                <w:sz w:val="17"/>
                <w:szCs w:val="17"/>
                <w:lang w:eastAsia="es-AR"/>
              </w:rPr>
              <w:br/>
              <w:t>4 Elizeche, Modesto y otros; 'Sistema Penitenciario y Reacción Estatal contra la criminalidad', CIDSEP, Facultad de Ciencias Jurídicas y Diplomáticas de la UCA, Asunción, 1990, página 121.-</w:t>
            </w:r>
            <w:r w:rsidRPr="006444AB">
              <w:rPr>
                <w:rFonts w:ascii="Arial" w:eastAsia="Times New Roman" w:hAnsi="Arial" w:cs="Arial"/>
                <w:color w:val="003399"/>
                <w:sz w:val="17"/>
                <w:szCs w:val="17"/>
                <w:lang w:eastAsia="es-AR"/>
              </w:rPr>
              <w:br/>
              <w:t>5 Carranza, Elías y otros; 'Sistemas penitenciarios y alternativas a la prisión en América Latina y el Caribe', ILANUD, Depalma, Buenos Aires. 1992. página 8.-</w:t>
            </w:r>
            <w:r w:rsidRPr="006444AB">
              <w:rPr>
                <w:rFonts w:ascii="Arial" w:eastAsia="Times New Roman" w:hAnsi="Arial" w:cs="Arial"/>
                <w:color w:val="003399"/>
                <w:sz w:val="17"/>
                <w:szCs w:val="17"/>
                <w:lang w:eastAsia="es-AR"/>
              </w:rPr>
              <w:br/>
              <w:t>6 Elizeche, Modesto y otros; 'Sistema Penitenciario y Reacción Estatal contra la criminalidad', CIDSEP, Facultad de Ciencias Jurídicas y Diplomáticas de la UCA, Asunción, 1990, página 141 y siguientes.-</w:t>
            </w:r>
            <w:r w:rsidRPr="006444AB">
              <w:rPr>
                <w:rFonts w:ascii="Arial" w:eastAsia="Times New Roman" w:hAnsi="Arial" w:cs="Arial"/>
                <w:color w:val="003399"/>
                <w:sz w:val="17"/>
                <w:szCs w:val="17"/>
                <w:lang w:eastAsia="es-AR"/>
              </w:rPr>
              <w:br/>
              <w:t xml:space="preserve">7 Irala Burgos, Jerónimo; 'Miserias, Perspectivas y Esperanzas de nuestro procedimiento penal', en la Revista 'LA LEY'. Editorial LA LEY. 1993, página 13.- </w:t>
            </w:r>
            <w:r w:rsidRPr="006444AB">
              <w:rPr>
                <w:rFonts w:ascii="Arial" w:eastAsia="Times New Roman" w:hAnsi="Arial" w:cs="Arial"/>
                <w:color w:val="003399"/>
                <w:sz w:val="17"/>
                <w:szCs w:val="17"/>
                <w:lang w:eastAsia="es-AR"/>
              </w:rPr>
              <w:br/>
              <w:t>8 Que como país con gobierno federal, la sanción de los códigos procesales es de orden provincial, entre los cuales el más importante es el de Córdoba (1998).-</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4" w:name="24"/>
            <w:bookmarkEnd w:id="24"/>
            <w:r w:rsidRPr="006444AB">
              <w:rPr>
                <w:rFonts w:ascii="Arial" w:eastAsia="Times New Roman" w:hAnsi="Arial" w:cs="Arial"/>
                <w:b/>
                <w:bCs/>
                <w:color w:val="009933"/>
                <w:sz w:val="20"/>
                <w:szCs w:val="20"/>
                <w:lang w:eastAsia="es-AR"/>
              </w:rPr>
              <w:t>"LA REFORMA PENAL PARAGUAYA Y LAS CARCELES"</w:t>
            </w:r>
            <w:r w:rsidRPr="006444AB">
              <w:rPr>
                <w:rFonts w:ascii="Arial" w:eastAsia="Times New Roman" w:hAnsi="Arial" w:cs="Arial"/>
                <w:color w:val="003399"/>
                <w:sz w:val="17"/>
                <w:szCs w:val="17"/>
                <w:lang w:eastAsia="es-AR"/>
              </w:rPr>
              <w:br/>
              <w:t>Gloria Elizabeth Benítez Ramírez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Derechos Humanos e Internacional Humanitario</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Paraguay la situación con relación a la administración de justicia ha cambiado con la entrada en vigencia desde el 1 de marzo de 2000 de un nuevo Código Procesal Penal.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anterior sistema inquisitivo ha sido desplazado por corrientes provenientes de los sistemas anglosajones - sistema acusatorio, que permite a la Justicia llegar con mayor eficacia a todos los ciudadanos, debido a la aplicación de principios propios de dicho procedimiento, entre los que se encuentran el de la oralidad, la publicidad, la igualdad procesal, el contradictorio, además el juez ha dejado de ser la autoridad que investiga, dejando esta función en manos del Fiscal, para asumir su rol verdadero: el de Juzgador.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anterior sistema ha demostrado su ineficacia, al ser lento y oneroso, permitiendo el abuso de la prisión preventiva. Al respecto podemos citar el informe del Comité de Iglesias: 'Situación de los Derechos Humanos en el Paraguay 1999', del mes de diciembre, que en una parte dice: ' Un notorio déficit se registró de nuevo en el año 1999, en cuanto a condiciones en que se encuentran los reclusos en las penitenciarías del Paraguay, el hacinamiento de presos, mala alimentación, procesos lentos, corrupción en los penales, violencia, mafia organizadas con funcionarios, etc. Así mismo en el año 1983, las cifras encontradas por Elías Carranza y otros en una investigación del ILANUD (Instituto Latinoamericano de las Naciones Unidas para la prevención del delito y tratamiento del delincuente), demostraron que en el año 1981 el Paraguay lideraba la lista negra de países con mayor índice de presos sin condena en América Latina, posteriormente una reciente investigación del ILANUD, reiteraba la situación crítica del elevado índice de presos sin condena en América Latina, y nuevamente el Paraguay encabezaba la lista negra.-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La jurisdicción penal está actualmente funcionando con dos grupos de Jueces, el primero de ellos a cargo de los jueces de Liquidación y sentencia, como encargados de entender y juzgar todas las causas iniciadas antes del primero de marzo del corriente año, y por supuesto responsables de dictar los fallos que pongan fin a dichos procedimientos, sobreseyendo, o condenando a los imputados en las mismas. Además el mismo grupo de magistrados deberá intervenir en el nuevo procedimiento, durante las audiencias orales y públicas, para la resolución de los casos, a través de las Sentencias Definitivas.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segundo grupo de jueces son los Jueces de Garantías quienes están a cargo de las primeras etapas del proceso, donde se reúnen las pruebas en contra y a favor del o los imputados y se las depura, para decidir finalmente sobre si existe mérito suficiente para que dicha causa pase a juicio oral y público. Estas etapas primarias son de vital importancia, en ellas, se tramitarán la mayor parte de los conflictos sociales, aquellos que no hayan podido ser finiquitados antes, a través de alguno de los medios de conclusión previstos, con la intervención del Ministerio Público, las partes afectadas, y la defensa. La etapa de investigación durará seis meses y si no se ha arribado a la audiencia preliminar con un acuerdo o no se resuelve con un sobreseimiento, la causa pasará al juicio oral y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MARCO LEGAL APLICABLE EN DEFENSA DE LA DIGNIDAD HUMANA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CONSTITUCION NACIONAL Y LOS CONVENIOS INTERNACIONALES: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Cuando la nueva Ley Fundamental entró en vigencia en junio de 1992, la comunidad jurídica quedó convencida se necesitaba imperiosamente una profunda reforma judicial y legislativa en todas las áreas, y con mayor razón la transformación del sistema penal positivo: debido a los valores humanos que interactúan. La Constitución Nacional al reconocer la dignidad humana con el fin de asegurar la libertad, la igualdad y la justicia, define un catalogo de valores superiores, que constituyen el marco dentro del cual se desarrolla el proceso penal, y el proceso penal se encarga de proveer la tutela penal de esos valores.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Junto a la clásica actuación del derecho de penar del Estado, han aparecido otras como la protección del derecho a la libertad, del derecho a la tutela de la víctima y la reinserción del propio imputado.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citan algunos artículos de la Constitución Nacional que protegen y garantizan los derechos de los detenidos y establecen la excepcionalidad de la prisión preventiva.(art. 9, 10, 11, 12, 13, 14, 15, 16, 17,18, 19, 21, 21, por citar algunos. El artículo 54 de la Constitución Nacional adopta la doctrina de la protección integral con relación a los niños al disponer que la familia, la sociedad y el Estado tienen la obligación de garantizar al niño su desarrollo armónico e integral, así como el ejercicio pleno de sus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administradores de justicia aplicadores de la ley deberían considerar tanto la Constitución Nacional y los Convenios Internacionales, como normas cotidianas en sus actuaciones judiciales y no remitirse exclusivamente a la ley de fondo, en cumplimiento al orden de prelación de las leyes establecido en el artículo 137 de la CN.:'La ley suprema de la república es la Constitución. Esta, los tratados, convenios y acuerdos internacionales aprobados y ratificados, las leyes dictadas por el Congreso y otras disposiciones jurídicas de inferior jerarquía, sancionadas en su consecuencia, integran el derecho positivo nacional en el orden de prelación enunciado'.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derechos y garantías procesales contenidos en la Constitución, los adoptados por ratificación de los instrumentos internacionales y los propuestos en el Código Procesal Penal son verdaderos límites al uso arbitrario del poder Juzgador, por lo tanto no pueden hacerse valer en perjuicio de los sujetos de tales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Paraguay a partir del año 1989, ha ratificado los pactos y convenios internacionales. Así ha ratificado el Pacto de San José de Costa Rica que es Ley N° 1, la Convención Internacional sobre los Derechos de los Niños, ley 57/90, por nombrar algunos (art. 40 de la Convención). Estos convenios son leyes de aplicación directa por ser normas operativas.-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CODIGO PENAL CON RELACION A LOS INFRACTORES JUVENILES</w:t>
            </w:r>
            <w:r w:rsidRPr="006444AB">
              <w:rPr>
                <w:rFonts w:ascii="Arial" w:eastAsia="Times New Roman" w:hAnsi="Arial" w:cs="Arial"/>
                <w:color w:val="003399"/>
                <w:sz w:val="17"/>
                <w:szCs w:val="17"/>
                <w:lang w:eastAsia="es-AR"/>
              </w:rPr>
              <w:br/>
              <w:t xml:space="preserve">Con relación a los infractores juveniles el Código Penal establece, hasta que la ley especial no disponga algo distinto, se considerara como circunstancia atenuante de la responsabilidad criminal el que el autor tenga entre 14 y 18 años de edad ( art. 322 CP)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 CODIGO PROCESAL PENAL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relación a la prisión preventiva establece el Código Procesal Penal que el juez podrá decretar la prisión preventiva, después de ser oído el imputado, solo cuando sea indispensable y siempre que medien conjuntamente los siguientes requisitos: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Que existan elementos de convicción suficientes sobre la existencia de un hecho punible grave;</w:t>
            </w:r>
            <w:r w:rsidRPr="006444AB">
              <w:rPr>
                <w:rFonts w:ascii="Arial" w:eastAsia="Times New Roman" w:hAnsi="Arial" w:cs="Arial"/>
                <w:color w:val="003399"/>
                <w:sz w:val="17"/>
                <w:szCs w:val="17"/>
                <w:lang w:eastAsia="es-AR"/>
              </w:rPr>
              <w:br/>
              <w:t>2. Sea necesaria la presencia del imputado y existan hechos suficientes para sostener razonablemente que es autor o partícipe de un hecho punible;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3. Cuando por la apreciación de las circunstancias del caso particular, existan hechos suficientes para suponer la existencia de peligro de fuga o la posible obstrucción por parte del imputado de un acto concreto de investigación ( art. 240 de CPP).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ROL DEL MINISTERIO PUBLICO EN EL NUEVO PROCESO: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constitución de 1.992 concibió al Ministerio Público como un órgano integrante del Poder Judicial con autonomía funcional y administrativa en el cumplimiento de sus atribuciones, confiriéndole la función de promover y ejercitar la acción penal ante los órganos jurisdiccionales.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Dentro de este sistema la actividad de promover la acción penal pública y demandar la actuación de la ley, ante la noticia de la comisión de un hecho punible, corresponde al Ministerio Público como órgano judicial requirente.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función de promover y proseguir la acción penal se inspira en la finalidad de administrar justicia y se desenvuelve en la esfera de la verdad y del derecho de suerte que el Ministerio Público no es un ciego acusador o perseguidor de culpable o inocente sino un órgano estatal que procura el esclarecimiento de la verdad en que reposa la justicia.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ALGUNAS FORMAS DE EXTINCIÓN DE LOS PROCESOS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Procesal Penal establece que la acción penal se extinguirá por las razones expuestas en el artículo 25. Frecuentemente son aplicadas para la conclusión de las causas en donde los jóvenes se hallan involucrados en hechos punibles: un criterio de oportunidad, la suspención condicional del procedimiento, la reparación del daño a la víctima. También la conciliación es una forma de la extinción de la acción penal a través de la reparación del daño y la homologación de un acuerdo de las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normativa procesal establece otra de las formas de concluir el proceso: el Procedimiento Abreviado, que para su aplicación requiere el concurso de los siguientes presupuestos: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Que el hecho punible investigado tenga prevista una pena máxima inferior a los CINCO años, o un sanción no privativa de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Que el imputado haya reconocido los hechos que se le imputa y consienta la aplicación de este procedimiento,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Que, el defensor acredite con su firma que el imputado ha prestado su consentimiento libremente.-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juez podrá absolver o condenar según corresponda.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4.- JOVENES INFRACTORES DE LA LEY PENAL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 SITUACION SOCIOECONOMICA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especialistas distinguen cuatro clases de personas privadas de libertad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Los profesionales: que eligen como profesión la delincuencia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 Los accidentales: no son delincuentes habituales pero en un momento de la vida por pasionalidad, por irreflexión, etc. , cometieron un delito y lo están pagando en la cárcel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Los ideológicos: aquello que se oponen al orden establecido por opciones de tipo ideológico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Los forzados: orientados fuertemente a la delincuencia por circunstancias en buena parte ajenas a su voluntad, los cuales constituyen mas de los dos tercios de las personas privadas de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Entre los forzados a delinquir puede encasillarse con demasiada frecuencia a los infractores juveniles, pues detrás de los jóvenes en conflicto con la ley, podemos encontrar el deterioro de una serie de instituciones de socialización entre las que se mencionan la familia, la escuela, y el trabajo, además las mismas instituciones vinculadas al sistema penal comete con ellos lo que se denomina la violencia institucional.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Paraguay con los infractores juveniles en numerosas ocasiones 'criminalizamos la pobreza', por motivos vinculados a la mera falta o carencia de recursos materiales.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nuestro país, en el reformatorio de menores ' Panchito López ' se encuentran privados de su libertad 212 jóvenes, a esta cárcel los internos se encuentran en condiciones infrahumanas, sobre el mismo y a partir de un habeas </w:t>
            </w:r>
            <w:r w:rsidRPr="006444AB">
              <w:rPr>
                <w:rFonts w:ascii="Arial" w:eastAsia="Times New Roman" w:hAnsi="Arial" w:cs="Arial"/>
                <w:color w:val="003399"/>
                <w:sz w:val="17"/>
                <w:szCs w:val="17"/>
                <w:lang w:eastAsia="es-AR"/>
              </w:rPr>
              <w:lastRenderedPageBreak/>
              <w:t>corpus genérico presentado por Organizaciones no gubernamentales de nuestro país, pesa una demanda contra el Estado Paraguayo, ante la Comisión Interamericana de Derechos Humanos, por las condiciones de superpoblación y malas condiciones de vida dentro de la Institución penitenciaria.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Todo lo dicho permitió que instancias gubernamentales, como el Ministerio de Justicia y Trabajo, el Ministerio Público y diversas organizaciones no gubernamentales, conformarán una mesa interinstitucional, buscando solucionar la situación de los adolescente privados de libertad, como resultado de este trabajo se crea un nuevo Centro para la atención a los estos adolescentes, con una concepción totalmente novedosa para el país, planteando una intervención socioeducativa sobre los adolescentes con prisión preventiva o sentencia condenatoria, buscando ante todo la resocialización del adolescente, dicho centro lleva por nombre ' Centro Educativo Itagua' y donde actualmente se encuentran 35 jóvenes..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II.- PROCEDIMIENTO ESPECIAL: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Actualmente hasta tanto se sancione una legislación especial que disponga medidas socioeducativas entre otras cuestiones, en el Paraguay son responsables penalmente los jóvenes, desde los 14 años hasta los 20 años. </w:t>
            </w:r>
            <w:r w:rsidRPr="006444AB">
              <w:rPr>
                <w:rFonts w:ascii="Arial" w:eastAsia="Times New Roman" w:hAnsi="Arial" w:cs="Arial"/>
                <w:color w:val="003399"/>
                <w:sz w:val="17"/>
                <w:szCs w:val="17"/>
                <w:lang w:eastAsia="es-AR"/>
              </w:rPr>
              <w:br/>
              <w:t xml:space="preserve">Este procedimiento especial busca preparar a la administración de justicia y al Ministerio Público para este primer encuentro con un joven imputado. Se busca que los fiscales sean especializados, que se trate de involucrar a los padres o familiares del joven, que se restrinja al máximo la publicidad, que no se abuse de la privación de libertad y especialmente que se trate cuidadosamente todo lo relativo al desarrollo educativo y personal del joven. Además se establece que en estos casos la división del juicio prevista en el procedimiento ordinario sea obligatoria, para que exista una DISCUCIÓN MAS DETALLADA DE LA PENA. No es lo mismo un delito cometido por una persona adulta, que otro, quizás el mismo en términos de gravedad, cometido por un menor de edad. </w:t>
            </w:r>
            <w:r w:rsidRPr="006444AB">
              <w:rPr>
                <w:rFonts w:ascii="Arial" w:eastAsia="Times New Roman" w:hAnsi="Arial" w:cs="Arial"/>
                <w:color w:val="003399"/>
                <w:sz w:val="17"/>
                <w:szCs w:val="17"/>
                <w:lang w:eastAsia="es-AR"/>
              </w:rPr>
              <w:br/>
              <w:t>Se busca con este procedimiento que el modo como reaccione la justicia penal frente a hechos cometidos por personas jóvenes SEA DISTINTO.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DISPOSICIONES DEL CODIGO PROCESAL PENAL - LEY 1286 /98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TITULO IV</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ARTICULO 427 REGLAS ESPECIALES. En la investigación y juzgamiento de los hechos punibles en los cuales se señale como autor o partícipe a una persona que haya cumplido los catorce años y hasta los veinte años de edad inclusive, se procederá con arreglo a la Constitución, al Derecho Internacional vigente y a las normas ordinarias de este código, y se regirán en especial, las establecidas a continuación: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OBJETO DEL PROCESO Y LA INVESTIGACION: El proceso al adolescente tiene por objeto verificar la existencia de una acción u omisión considerada como delito o crimen según la ley penal ordinaria, determinar quién es su autor o partícipe y ordenar la aplicación de las medidas que corresponda;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2) COMPROBACION DE LA EDAD: la edad del adolescente se comprobará con el certificado de nacimiento, pero a falta de éste, el juez penal juvenil, resolverá en base al dictamen pericial, efectuado por un médico forense acreditado o por dos médicos en ejercicio de su profesión. En la pericia deberá intervenir además, un psicólogo forense, quien agregará sus conclusiones en el dictamen. El dictamen deberá realizarse y remitirse en un plazo que no excederá de setenta y dos horas después de notificada la resolución que la ordene;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 DECLARACION DEL ADOLESCENTE: Se garantizará la entrevista del adolescente con su abogado previa a la audiencia. La declaración del adolescente se efectuará ante el juzgado y deberá recibirse en presencia del defensor público o particular si lo tuviere, pudiendo intervenir el fiscal competente. Ningún adolescente será sujeto de interrogatorio por autoridades policiales sobre su participación en los hechos investigados. El incumplimiento de esta disposición implica la nulidad de lo actuado;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REGIMEN DE LIBERTAD: El adolescente sólo podrá ser privado preventivamente de su libertad cuando fuere sorprendido en flagrancia o por orden judicial escrita.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RESOLUCIÓN INMEDIATA SOBRE LA LIBERTAD. Cuando el adolescente estuviera detenido por flagrancia y fuere puesto a disposición del juez, éste resolverá inmediatamente sobre su libertad; u ordenará la aplicación de alguna medida provisional si fuera procedente, sin perjuicio de que el Ministerio Público continúe la investigación.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MEDIDA PROVISIONAL. El juez con base en las diligencias de investigación y previa de declaración del adolescente, resolverá si procede aplicarle una medida en forma provisional;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ORGANOS INTERVINIENTES. Los órganos jurisdiccionales, fiscales y de la defensa pública, intervinientes en este procedimiento, serán aquellos que tengan la competencia y jurisdicción correspondiente; y se integrarán conforme a las reglas que éste Código establece para los órganos creados.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6) FORMA DEL JUICIO. El juicio se realizará a puertas cerradas, salvo que el imputado o su representante legal </w:t>
            </w:r>
            <w:r w:rsidRPr="006444AB">
              <w:rPr>
                <w:rFonts w:ascii="Arial" w:eastAsia="Times New Roman" w:hAnsi="Arial" w:cs="Arial"/>
                <w:color w:val="003399"/>
                <w:sz w:val="17"/>
                <w:szCs w:val="17"/>
                <w:lang w:eastAsia="es-AR"/>
              </w:rPr>
              <w:lastRenderedPageBreak/>
              <w:t>requieran la publicidad del juicio;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7) PARTICIPACIÓN DE LOS PADRES O INTERESADOS LEGÍTIMOS. Los padres o quienes lo hayan tenido a su cuidado, guarda o tutela, podrán asistir al juicio y participar en la defensa del adolescente.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8) INVESTIGACION SOCIO-AMBIENTAL Será obligatorio la realización de una investigación sobre el adolescente, dirigida por un perito, quien informará en el juicio.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9) DIVISIÓN OBLIGATORIA. Será obligatoria la división del juicio prevista por este Código.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III MEDIDAS ALTERNATIVAS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Código Procesal Penal en su articulo 245 dispone: Siempre que el peligro de fuga o de obstrucción pueda ser evitado por la aplicación de otra medida menos gravosa para la libertad del imputado, el juez de oficio preferirá imponerle en lugar de la prisión preventiva, alguna de las alternativas siguientes: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El arresto domiciliario</w:t>
            </w:r>
            <w:r w:rsidRPr="006444AB">
              <w:rPr>
                <w:rFonts w:ascii="Arial" w:eastAsia="Times New Roman" w:hAnsi="Arial" w:cs="Arial"/>
                <w:color w:val="003399"/>
                <w:sz w:val="17"/>
                <w:szCs w:val="17"/>
                <w:lang w:eastAsia="es-AR"/>
              </w:rPr>
              <w:br/>
              <w:t xml:space="preserve">2. La obligación de someterse a la vigilancia de una persona o institución determinada, quien informara periódicamente al juez </w:t>
            </w:r>
            <w:r w:rsidRPr="006444AB">
              <w:rPr>
                <w:rFonts w:ascii="Arial" w:eastAsia="Times New Roman" w:hAnsi="Arial" w:cs="Arial"/>
                <w:color w:val="003399"/>
                <w:sz w:val="17"/>
                <w:szCs w:val="17"/>
                <w:lang w:eastAsia="es-AR"/>
              </w:rPr>
              <w:br/>
              <w:t xml:space="preserve">3. La Obligación de presentarse periódicamente ante el juez o ante la autoridad que él designe </w:t>
            </w:r>
            <w:r w:rsidRPr="006444AB">
              <w:rPr>
                <w:rFonts w:ascii="Arial" w:eastAsia="Times New Roman" w:hAnsi="Arial" w:cs="Arial"/>
                <w:color w:val="003399"/>
                <w:sz w:val="17"/>
                <w:szCs w:val="17"/>
                <w:lang w:eastAsia="es-AR"/>
              </w:rPr>
              <w:br/>
              <w:t>4. La prohibición de salir del país de la localidad en la cual resida o del ámbito territorial que fije el juez</w:t>
            </w:r>
            <w:r w:rsidRPr="006444AB">
              <w:rPr>
                <w:rFonts w:ascii="Arial" w:eastAsia="Times New Roman" w:hAnsi="Arial" w:cs="Arial"/>
                <w:color w:val="003399"/>
                <w:sz w:val="17"/>
                <w:szCs w:val="17"/>
                <w:lang w:eastAsia="es-AR"/>
              </w:rPr>
              <w:br/>
              <w:t>5. La prohibición de concurrir a determinadas reuniones o de visitar determinados lugares</w:t>
            </w:r>
            <w:r w:rsidRPr="006444AB">
              <w:rPr>
                <w:rFonts w:ascii="Arial" w:eastAsia="Times New Roman" w:hAnsi="Arial" w:cs="Arial"/>
                <w:color w:val="003399"/>
                <w:sz w:val="17"/>
                <w:szCs w:val="17"/>
                <w:lang w:eastAsia="es-AR"/>
              </w:rPr>
              <w:br/>
              <w:t xml:space="preserve">6. La prohibición de comunicarse con personas determinadas siempre que no se afecte el derecho a la defensa </w:t>
            </w:r>
            <w:r w:rsidRPr="006444AB">
              <w:rPr>
                <w:rFonts w:ascii="Arial" w:eastAsia="Times New Roman" w:hAnsi="Arial" w:cs="Arial"/>
                <w:color w:val="003399"/>
                <w:sz w:val="17"/>
                <w:szCs w:val="17"/>
                <w:lang w:eastAsia="es-AR"/>
              </w:rPr>
              <w:br/>
              <w:t>7. La prestación de una caución real adecuada por el propio imputado o por otra persona, mediante deposito de dinero, valores, constitución de prenda o hipoteca, entrega de bienes o la fianza de una o más personas idóneas.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juez podrá imponer una o varias de estas alternativas conjunta o indistintamente, según cada caso adoptando las medidas necesarias para asegurar su cumplimiento.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Me permito en este punto, mencionar una opinión del Juez de Garantías de Paraguay, el Dr. Pedro Mayor Martínez quien ante el cuestionamiento de una periodista sobre: ¿ la reacción de la ciudadanía que tiene la idea o la sensación de que el incremento de la delincuencia y de la inseguridad se debe a la aplicación de nuevas figuras como las medidas sustitutivas a la prisión que permiten la rápida liberación de los imputados? Si buscamos las causas del problema del incremento de la delincuencia, no lo encontraremos en algún código que reprima las conductas consideradas como ilícitas por la sociedad, a través de sus normas penales. Los códigos penales y procesales penales sólo servirán de represa provisoria, pero no solucionarán los problemas de fondo que tienen otras causas: como la crisis económicas que desatan las epidemias delictivas, y tienen como sujetos activos en la mayoría de los casos a los círculos sociales más pobres Otra de las causas está como dijera un joven en una audiencia prestada ante mi Juzgado: estoy en el abandono total de mi suerte . Esta es muchas veces la situación de los jóvenes infractores, sin asistencia de sus padres, sin arraigo, dedicados a la bebida, distraídos con los juegos electrónicos, la droga popular (cola de zapatero y pegamentos varios), prostitución infantil y los jóvenes deben además procurarse alimento cuando éste le es insistentemente requerido por su organismo y buscar un lugar donde pasar la noche. Situaciones estas que los impulsan a la obtención de dinero pro la vía más rápida - la delincuencia - El Código Procesal, lejos de favorecer el crecimiento delictivo, lo controla y lo reduce de tal manera, que cuando se violan las medidas alternativas dictadas primariamente a su favor, esta Conducta de los imputados es considerada en contra al momento de la segunda evaluación forzando la aplicación de la privación de libertad.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CONCLUSIÓN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actual sistema es efectivo en varios aspectos, existen fallos dictados en menos de un mes en el que se han resulto la condena de los sometidos a proceso, ya en este período de vigencia del nuevo Código.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Piénsese un momento en un chico abandonado en la calle, en las zonas marginales de nuestro país, cómo sobrevive ? quién lo corrige, lo contiene o educa, quién lo estimula positivamente hacia un crecimiento integral de su personalidad, o lo apuntala profesionalmente para sumir un rol en la sociedad. Este chico si no hacemos algo práctico, algo tangible en relación a su situación será mañana, como ya lo es ahora, el que ATAQUE AL SISTEMA QUE LO CREO. , ES LA REBELIÓN DE LOS HIJOS DE LA SOCIEDAD, esta sociedad que genera su propia enfermedad. Debemos abandonar esa perversa forma de pensar de que no hay justicia si una persona no está desde el principio privada de su libertad. Debemos buscar los mecanismos más idóneos para la implementación eficiente y efectiva de las medidas alternativas a la prisión, como dice Emilio García Méndez : 'Más problemas tiene la democracia y no por ello se busca su sustitución sino su mejora'.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r>
            <w:r w:rsidRPr="006444AB">
              <w:rPr>
                <w:rFonts w:ascii="Arial" w:eastAsia="Times New Roman" w:hAnsi="Arial" w:cs="Arial"/>
                <w:color w:val="003399"/>
                <w:sz w:val="17"/>
                <w:szCs w:val="17"/>
                <w:lang w:eastAsia="es-AR"/>
              </w:rPr>
              <w:br/>
              <w:t>BIBLIOGRAFÍA: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Código Procesal Penal, Ley 1286, con la Exposición de Motivos del Anteproyecto y Fundamentos del Proyecto, publicado por Inecip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Investigación sobre Niños, Niñas y Adolescentes Privados de Libertad en el Paraguay. Publicado por el Ministerio Público, Defensa de los Niños Internacional y el Fondo de la Naciones Unidas para la infancia (UNICEF), año 1998.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Jorge Rolón Luna, Coordinador, Casa de la Violencia, Diagnóstico de la Situación Carcelaria en el Paraguay, publicado por el Ministerio Público, Cámara Alta Latinoamericana y expertos en Ciencias Penitenciarias.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Carolina Llanes Ocampos, Manual para Fiscales Penales, Código Procesal Penal, Editado por el National Center for State Courts, impreso en abril del año 2000. ).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5" w:name="25"/>
            <w:bookmarkEnd w:id="25"/>
            <w:r w:rsidRPr="006444AB">
              <w:rPr>
                <w:rFonts w:ascii="Arial" w:eastAsia="Times New Roman" w:hAnsi="Arial" w:cs="Arial"/>
                <w:b/>
                <w:bCs/>
                <w:color w:val="009933"/>
                <w:sz w:val="20"/>
                <w:szCs w:val="20"/>
                <w:lang w:eastAsia="es-AR"/>
              </w:rPr>
              <w:t>"LA REGULACIÓN DEL SALARIO MÍNIMO: NORMAS INTERNACIONALES Y LEGISLACIÓN NACIONAL"</w:t>
            </w:r>
            <w:r w:rsidRPr="006444AB">
              <w:rPr>
                <w:rFonts w:ascii="Arial" w:eastAsia="Times New Roman" w:hAnsi="Arial" w:cs="Arial"/>
                <w:color w:val="003399"/>
                <w:sz w:val="17"/>
                <w:szCs w:val="17"/>
                <w:lang w:eastAsia="es-AR"/>
              </w:rPr>
              <w:br/>
              <w:t>Felipe Mercado Navarro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laboral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7"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la creación de la OIT EN 1919, sus fundadores consideraron que uno de sus objetivos sociales a perseguir por la Organización era la promoción del principio de 'un salario que asegure a los trabajadores un nivel de vida decoroso'. De ahí que ya en el Preámbulo de la Constitución de la OIT se reconoce el derecho a un salario vital adecuado, lo mismo que el principio del salario igual por un trabajo de igual valor. En 1921, el Consejo de Administración de la OIT encomendó a la Oficina que llevara a cabo una encuesta sobre los sistemas de fijación de salarios mínimos existentes en los Estados Miembros. Sus resultados condujeron a la inclusión, en las resoluciones 11ª. (1927) y 12ª. (1928) de la Conferencia, de un punto sobre los salarios mínimos, y consecuentemente a la adopción del convenio (núm. 26) y la recomendación (núm. 28), sobre los métodos para la fijación del salario mínimo, en la 12ª. Reunión, en 1928. En 1944, la Declaración de Filadelfia, sobre los fines y objetivos de la OIT, reconoció '...la obligación solemne de la OIT de fomentar entre todas las naciones del mundo, programas...que permitan garantizar a todos un salario mínimo vital para todos los que tengan un empleo y necesitan esta clase de protección'. En los años posteriores, numerosas legislaciones nacionales consagraron el principio del salario mínimo, mientras que la OIT adoptó, respectivamente en 1951 y en 1970, dos convenios y otras tantas recomendaciones sobre esta materia. A la presentación y análisis de las normas, tanto internacionales como nacionales, relativas a los salarios mínimos, está consagrado el presente artículo.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¿QUÉ ES 'SALARIO MÍNIMO'?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 bien las normas de la OIT no formulan una definición normativa del 'salario mínimo', proporcionan elementos susceptibles de ofrecer un marco de referencia, o un parámetro internacional en la materia. De la lectura de estas normas se pudiera considerar que es aquel nivel de salario por debajo del cual las partes en un contrato de trabajo no pueden pactar una remuneración, salvo autorización legal expresa. Este nivel mínimo debe tener en cuenta las </w:t>
            </w:r>
            <w:r w:rsidRPr="006444AB">
              <w:rPr>
                <w:rFonts w:ascii="Arial" w:eastAsia="Times New Roman" w:hAnsi="Arial" w:cs="Arial"/>
                <w:color w:val="003399"/>
                <w:sz w:val="17"/>
                <w:szCs w:val="17"/>
                <w:lang w:eastAsia="es-AR"/>
              </w:rPr>
              <w:lastRenderedPageBreak/>
              <w:t>necesidades de los trabajadores y de sus familias, como también factores económicos, incluyendo los requerimientos del desarrollo económico, los niveles de productividad y la conveniencia de alcanzar y mantener un alto nivel de empleo. Las normas de la OIT formulan otro principio fundamental, que se relaciona con los métodos o mecanismos para la fijación del salario mínimo, pues consideran indispensable que en ellos participen los representantes de los trabajadores y empleados interesados. Aunque este principio no se refleja en todas las legislaciones nacionales, sí está presente en una mayoría de ellas. Añadiremos que en la publicación más completa que la Oficina ha editado sobre esta materia, la expresión 'salarios mínimos' se utiliza 'para designar los límites inferiores de los salarios, susceptibles de ser exigidos jurídicamente, mediante un proceso en el que se invoca la autoridad del Estado'. Por su parte, la Comisión de Expertos en Aplicación de Convenios y Recomendaciones de la OIT, en su estudio sobre los salarios mínimos que sometió a la 79ª. Reunión de la Conferencia, en 1992, recuerda otra definición, a tenor de la cual 'el salario mínimo representa el nivel de remuneración por debajo del cual no se puede descender ni de hecho ni de derecho, cualesquiera que sean las modalidades de remuneración o la calificación del trabajador'.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principal efecto del salario mínimo es la limitación de la autonomía de la libertad individual para estipular la remuneración, pues representa un 'piso' de carácter inderogable. En cuanto a sus funciones, parece existir acuerdo en torno a la idea de que los salarios mínimos cumplen cuando menos las siguientes. En primer lugar, tienen como objetivo proteger a aquellos grupos de trabajadores que se consideran particularmente vulnerables en el mercado de trabajo. En segundo, tienden a establecer un salario equitativo. En tercer lugar establecen un límite inferior a la estructura general de los salarios, y con ello fijan un parámetro o punto de referencia para dicha estructura. En cuarto, funcionan como instrumento de la política macroeconómica, habida cuenta de su impacto, tanto en los programas de ajuste económico, como en los programas sociales orientados a redistribuir la riqueza nacional. De una u otra manera, estas funciones se reflejan en las normas de la OIT. Así, la primera de ellas inspira al Convenio sobre los métodos para la fijación de salarios mínimos, 1928 (núm. 26); la segunda y la tercera se reflejan en el Convenio sobre la fijación de salarios mínimos, 1970 (núm. 131); la segunda y la cuarta se reflejan además en la Recomendación sobre la fijación de salarios mínimos, 1970 (num.135).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parece existir unidad de criterio en cuanto a los objetivos y funciones de los salarios mínimos, así como sobre sus efectos jurídicos, no se puede decir lo mismo sobre su campo de aplicación, sus mecanismos de fijación y los métodos para determinar su nivel. Como se verá, las prácticas nacionales difieren bastante en estos puntos, aun cuando también presentan un buen número de analogías.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NORMAS INTERNACIONALES RELACIONADAS CON LOS SALARIOS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Directa o indirectamente, el tema del salario es abordado por no menos de diez o doce convenios de la OIT, amén de otras tantas recomendaciones. Se los pudiera clasificar de la manera siguiente: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Normas en materia de salarios mínimos: Dentro de este grupo figuran el Convenio (núm. 26) y las Recomendaciones (núm. 89) sobre los métodos de fijación de salarios mínimos, (agricultura), 1951, y el Convenio (num.131) y la Recomendación (núm. 135), sobre la fijación de salarios mínimos, 1970. Sin olvidar la incidencia que sobre este tema pueden tener los Convenios sobre el derecho de sindicación y de negociación colectiva, 1949 (núm. 98) y sobre la negociación colectiva, 1981 (núm. 154), en la medida de que uno de los principales objetivos de la negociación colectiva es la fijación de salarios.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Normas sobre protección de los salarios. Aquí mencionaremos al Convenio (núm. 95) y la Recomendación (núm. 85), sobre la protección del salario, 1949, y al Convenio (núm. 173) y la Recomendación (núm. 180), sobre protección de los créditos laborales en caso de insolvencia del empleador, 1992. Dentro de la misma categoría se podrían incluir algunas disposiciones del Convenio (núm. 81) y la Recomendación (núm. 81), sobre la inspección del trabajo, 1947.</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Norma sobre prevención de la discriminación en materia de salarios: Corresponde citar al Convenio (núm. 100) y la Recomendación (núm. 90), sobre la igualdad de remuneración, 1951, y al Convenio (núm. 111) y la Recomendación (núm. 111), sobre la discriminación (empleo y profesión), 1958.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Normas programáticas de la OIT que guardan relación con los salarios: Mencionaremos en este grupo a la parte V del convenio sobre política social (territorios no metropolitanos), 1947 (núm. 82), al convenio sobre la política social (normas y objetivos básicos), 1962 (núm. 117), y al Convenio (núm. 94) y la Recomendación (núm. 84), sobre cláusulas de trabajo (contratos celebrados por autoridades públicas), 1949.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 Normas sectoriales: Varias normas sectoriales también contienen disposiciones relativas a los salarios mínimos. Figuran entre ellos el Convenio sobre las plantaciones, 1958 (núm. 110), que trata del tema en sus artículos 24 y siguientes, así como tres Convenios marítimos, a saber el convenio sobre salarios, horas de trabajo a bordo y dotación, 1946 (núm. 76), el que fue revisado en 1949 por el convenio núm. 93 y en 1958 por el convenio núm. 109.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Recordemos para concluir, que la remuneración también ha sido materia de normas adoptadas en foros </w:t>
            </w:r>
            <w:r w:rsidRPr="006444AB">
              <w:rPr>
                <w:rFonts w:ascii="Arial" w:eastAsia="Times New Roman" w:hAnsi="Arial" w:cs="Arial"/>
                <w:color w:val="003399"/>
                <w:sz w:val="17"/>
                <w:szCs w:val="17"/>
                <w:lang w:eastAsia="es-AR"/>
              </w:rPr>
              <w:lastRenderedPageBreak/>
              <w:t>internacionales distintos de la OTI. Mencionaremos en particular a la Declaración Universal de Derecho Humanos, adoptada por la Asamblea General de las Naciones Unidas en 1948 (La declaración enuncia el derecho de toda persona que trabaja a recibir una remuneración equitativa y satisfactoria, que le asegure, así como a su familia, una existencia conforme a la dignidad humana), y al Pacto Internacional de Derechos Económicos, Sociales y Culturales, también adoptado por la ONU en 1966 ( el pacto proclama el derecho a una remuneración que proporcione como mínimo a todos los trabajadores...condiciones de existencia dignas para ellos y sus familias). A nivel regional se refiere al tema, entre otras, la Declaración Americana de Derechos y Deberes del Hombre y la Carta Social Europea, adoptada por el Consejo de Europa; mientras que la Carta Comunitaria de Derechos Sociales Fundamentales de los Trabajadores, adoptada por la Comunidad Europea (actual 'Comunidad Europea') formula el principio de la 'justa remuneración'.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SALARIO MÍNIMO EN LAS NORMAS DE LA OIT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ya se indicó, son tres los convenios de la OIT que se refieren específicamente a los salarios mínimos ; éstos son los ya citados convenio 26 , 99 y 131. Corresponde que nos preguntemos: a) ¿A quién comprenden?; b) ¿A qué obligan?; c) ¿Por qué métodos se aplican?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CAMPO DE APLICACIÓN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campo de aplicación de estos convenios se superpone en algunos casos más que en todos. El más antiguo de ellos, el Convenio núm. 26, obliga a establecer métodos de fijación de salarios mínimos 'en industrias o partes de industrias (especialmente a domicilio) en donde no exista un régimen eficaz para la fijación de salarios por medio de contrato colectivo u otro sistema, y en las que los salarios sean excepcionalmente bajos' (art. 11). El convenio comprende a las industrias de transformación y al comercio, pero no se aplica a la agricultura; éste es el motivo por el cual se adoptó, en 1951, el Convenio núm. 99, que obliga a establecer métodos para la fijación de tasas mínimas de salarios 'para los trabajadores empleados en empresas agrícolas y en ocupaciones afines'.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pueden plantear dudas con respecto a la aplicación del Convenio núm. 26 , por ejemplo a los mineros y a los trabajadores de oficinas u otras actividades terciarias no comerciales, en la medida en que no están ocupados en la industria de transformación o en el comercio en el sentido estricto de término. Sin embargo, los criterios principales de aplicación son la existencia de salarios excepcionalmente bajos y la ausencia de mecanismos de fijación del salario por negociación colectiva. De ahí que la Comisión de Expertos pudiera entender que dichos trabajadores están también protegidos por el Convenio si sus salarios no se fijan por negociación colectiva y además son excepcionalmente bajos. En cualquier caso, estas dudas tienen buenas posibilidades de ser irrelevantes en la práctica, ya que es poco probable que los salarios de estos trabajadores sean excepcionalmente bajos con relación a los salarios mínimos en la industria de transformación o en el comercio. Añadiremos que la Comisión de Expertos ha entendido que el Convenio se aplica a los funcionarios públicos.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lagunas que deja abiertas el Convenio núm. 26 son colmadas por el Convenio núm. 131, el que obliga a establecer ' un sistema de salarios mínimos que se aplique a todos los grupos de asalariados cuyas condiciones de empleo hagan apropiada la aplicación del sistema'. Por consiguiente, el campo de aplicación de este Convenio es por lo menos el mismo que el de los Convenios 26 y 99, pero puede ser mayor y a menudo lo es. Según el Convenio núm. 131, la autoridad de cada país determina los grupos de asalariados que deben quedar cubiertos por el salario mínimo; mientras que la Recomendación núm. 135, que lo completa, subraya que 'deberían mantenerse en un mínimo el número y los grupos de asalariados no comprendidos en el campo de aplicación del Convenio...'. De ahí que las exclusiones son muy limitadas. Por ejemplo, ciertas observaciones formuladas por la Comisión de Expertos permiten inferir que el servicio doméstico está incluido en su campo de aplicación.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OBLIGACIONES Y MÉTODOS DE APLICACIÓN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Convenio núm. 26 obliga a establecer métodos de fijación de salarios mínimos, más no impone la obligación de establecer un método en particular. Al contrario, precisa que cada Estado es libre de determinarlos, a reserva de su obligación de consultar a los interlocutores sociales antes de aplicarlos a una industria o parte de industria determinada. La Recomendación núm. 30 menciona algunos de estos métodos, entre los que figuran los Comités de fábrica para grupos de industrias y tribunales de arbitraje obligatorios. Esta lista no es limitativa, y por consiguiente no excluye otros métodos, entre los que pudieran figurar los consejos o comisiones nacionales de salarios mínimos, que en su inmensa mayoría fueron creados bastantes años después de la adopción de aquel convenio.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otras obligaciones que establece el Convenio núm. 26 se refieren respectivamente a: a) la obligatoriedad de las tasas de salarios, las que no pueden ser disminuidas por acuerdo individual, aunque si pudieran serlo en virtud de contrato colectivo, previa autorización general o especial.; b) la aplicación de un sistema de control y de sanciones para asegurar que se conozcan las tasas y que no se pague por debajo de ellas; y c) el derecho de todo trabajador a quien se le hubiesen pagado salarios inferiores al mínimo, a recuperar la diferencia, dentro del plazo de prescripción.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La obligación que tiende a plantear las mayores dificultades, en lo que concierne a su supervisión por la Comisión de Expertos, es la que se refiere al principio de participación tripartita en la determinación del salario mínimo. Prueba de que no es una formalidad la proporciona el hecho de que ha dado lugar a bastantes observaciones, y en oportunidades a la constitución de comisiones de encuesta por el Consejo de Administración de la OIT. Por ejemplo, en 1984, el Consejo de Administración constituyó un Comité son objeto de examinar una queja presentada de conformidad con el art. 24 de la Constitución de la OIT, por la Confederación de Empresarios Privados de Bolivia, en la que se alegaba que el Gobierno había adoptado un nuevo mecanismo de fijación del salario mínimo, después de haber consultado con las organizaciones sindicales, pero sin consultar a las organizaciones empresariales. Luego de haber analizado los alegatos de los reclamantes y del Gobierno, el Comité concluyó que el Gobierno 'no ha adoptado medidas para el cumplimiento satisfactorio del art. 2 y del art. 3, párrafo 2 del Convenio sobre los métodos para la fijación de los salarios mínimos, 1928 (núm. 26), y del art. 4 , párrafo 2, del Convenio sobre la fijación de salarios mínimos, 1970 (núm. 131), en lo que respecta a las consultas a las organizaciones de empleadores en relación con el establecimiento, modificación y aplicación de métodos para la fijación de salarios mínimos'. Más recientemente, en su informe a la 80ª. reunión de la Conferencia Internacional de Trabajo, en 1993, la Comisión de Expertos, en observaciones o en pedidos de información formulados a los Gobiernos de Chad, Guinea, Marruecos, Nueva Zelanda y Turquía, recordó la importancia del principio de la participación tripartita en los métodos de fijación de los salarios mínimos.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Convenio núm. 26 no establece criterios para la fijación del nivel del salario mínimo, aunque sí lo hace la Recomendación núm. 30. Sin embargo, de ellos no debería deducirse que las obligaciones emergentes del Convenio puedan considerarse como satisfechas mediante una consulta formal, tras lo cual las autoridades públicas quedarían en libertad de fijar cualquier tasa de salario mínimo. Bien por el contrario, los órganos de supervisión han sostenido que el objeto del convenio 26 es evitar que se paguen salarios anormalmente bajos; no basta pues conque se adopten medidas legislativas para crear un sistema para la fijación de los salarios mínimos, sino que además es necesario establezca efectivamente tasas de salarios que se apliquen a los trabajadores interesados.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Según el Convenio núm. 99, los Estados ratificantes están obligados a establecer o conservar métodos adecuados que permitan fijar tasas mínimas de salarios en la agricultura. Si bien no se definen esos métodos, ni sus modalidades de aplicación, sí se obliga a la consulta tripartita antes de adoptarlos o de aplicarlos. En este punto, como es otros, por ejemplo los relativos al control, las sanciones y el derecho a recuperar las diferencias en caso de pago de salarios inferiores al mínimo, el Convenio núm. 99 sigue una redacción paralela aunque no idéntica al Convenio núm. 26. Sin embargo, también tiene algunas especificidades; por ejemplo, permite el pago parcial del salario mínimo en especie, en los casos que esta forma de pago sea deseable o de uso corriente. La Recomendación núm. 99 sobre los salarios mínimos en la agricultura, contiene reglas análogas a la Recomendación núm. 30, a las que agrega la conveniencia de efectuar investigaciones sobre las condiciones en la agricultura y actividades afines.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su parte, el Convenio núm. 131, además de extender el campo de aplicación de los sistemas de salarios mínimos a todos los grupos de asalariados ' cuyas condiciones d empleo hagan apropiada la aplicación del sistema', obligan a que los salarios mínimos se fijen a la luz de ciertos criterios , 'en la medida en que sea posible y apropiado de acuerdo con al práctica y las condiciones nacionales'. Tales criterios son: 'a) las necesidades de los trabajadores y sus familias, el costo de vida, las prestaciones de seguridad social y el nivel de vida relativo de otros grupos sociales', )'b) factores económicos, incluidos los requerimientos del desarrollo económico, los niveles de productividad y la conveniencia de alcanzar y mantener un alto nivel de empleo' (art. 3°). En varias oportunidades la Comisión de Expertos formuló observaciones a los Estados que han ratificado el Convenio, recordando la importancia de que todos estos criterios sean tomados en consideración en oportunidad de fijar el salario mínimo. No menos importante es la obligación de ajustar de tiempo en tiempo los salarios mínimos; la que no hay que confundir con la indexación, que el Convenio no exige. El Convenio núm. 131 contiene también disposiciones análogas a los Convenios núms. 26 y 99 en materia de inspección y sanciones; respecto de estas últimas prevé inclusive la posibilidad de que sean de tipo penal.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convenio núm. 131 tampoco especifica los métodos por los que se fijarán De hecho los salarios mínimos; la Recomendación núm. 135 sí contiene una lista de ellos (Los otros mecanismos de fijación del salario mínimo, según la Recomendación, serían los siguientes: a) legislación; b) decisiones de la autoridad competente; c) decisiones de consejos o juntas de salarios; d) decisiones de tribunales de trabajo u otros análogos.), entre los que se incluyen a las 'medidas para dar fuerza de ley a los contratos colectivos'. Una diferencia importante entre el Convenio num.26 y el convenio num.131es que el primero obliga a establecer métodos de fijación de salarios mínimos allí donde no es posible fijarlos mediante convenio colectivo, mientras que el segundo obliga a fijar salarios mínimos allí donde es necesario. Eso sugiere que las industrias en donde se fijan los salarios mínimos por convenio colectivo pueden quedar excluidas del campo de aplicación del Convenio núm. 26; al tiempo que estarán excluidas en el del Convenio núm. 131, pues la negociación colectiva es, precisamente, un método para fijar salarios mínimos. Sin embargo, la negociación colectiva no parece ser por sí sola un método suficiente para asegurar la aplicación del Convenio núm. 131, a menos que pueda cubrir 'a todos los grupos de asalariados cuyas condiciones de empleo hagan apropiada la aplicación del sistema'. De hecho, existen pocos países en el mundo en donde el alcance de la negociación colectiva es tan vasto que haga innecesaria la fijación de un salarios mínimo por algún procedimiento heterónomo. En efecto, casi siempre existen grupos, cuando menos residuales, de trabajadores cuyos salarios son muy bajos y no están </w:t>
            </w:r>
            <w:r w:rsidRPr="006444AB">
              <w:rPr>
                <w:rFonts w:ascii="Arial" w:eastAsia="Times New Roman" w:hAnsi="Arial" w:cs="Arial"/>
                <w:color w:val="003399"/>
                <w:sz w:val="17"/>
                <w:szCs w:val="17"/>
                <w:lang w:eastAsia="es-AR"/>
              </w:rPr>
              <w:lastRenderedPageBreak/>
              <w:t>cubiertos por convenios colectivos, y es con relación a ellos que los sistemas de salarios mínimos adquieren toda su importancia. Es casi inútil añadir que cuanto más numerosos son los trabajadores que no pueden negociar colectivamente sus salarios, mayor importancia adquieren los sistemas de salarios mínimos susceptibles de contener una dosis mayor de heteronomía.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SALARIO MÍNIMO EN LA LEGISLACIÓN Y LA PRÁCTICA NACIONALES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Cuestiones generales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oportunidad de establecer un sistema de salarios mínimos cabe considerar varias cuestiones. La primera de ellas se refiere a su alcance, el que según el sistema adoptado puede tener cobertura general, o por el contrario una cobertura limitada a determinadas ocupaciones o a determinadas ramas de actividad. Mientras que el Convenio núm. 131 corresponde al primer enfoque, el Convenio núm. 26 refleja el segundo.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segunda cuestión concierne a los mecanismos o métodos para fijar los salarios mínimos, los que pueden acordar un grado variable de participación a los interlocutores sociales. En un sistema existen sistemas heterónomos, en los cuales el salario mínimo se fija por ley o por decreto; en el otro existen sistemas autónomos, en los que el salario mínimo es el fruto de la negociación colectiva. Entre ambos, hay una vasta gama de soluciones intermedias, con dosis variables de autonomía y de heteronomía.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tercera cuestión se refiere a los criterios para determinar el nivel del salario mínimo y sus reajustes eventuales; y éste es un tema que obliga a buscar puntos de referencia. Por un lado, procede determinar el costo de una canasta básica de bienes y servicios esenciales a los que un trabajador debería poder acceder son el salario mínimo. Por el otro, se indagará si el salario mínimo, así determinado, corresponde a las capacidades de pago de todas las empresas que estarán obligadas a pagarlo. Por cierto que la capacidad de pago de las empresas es uno de los criterios que en la práctica más influyen a la hora de fijar el nivel del salario mínimo, aunque rara vez, si acaso alguna, aparece como tal en las respectivas regulaciones legales.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cuarta cuestión hace hincapié en la aplicación de los salarios mínimos. Aquí correspondería examinar la manera más adecuada de informar a los trabajadores y empleadores sobre las tasas mínimas existentes. También procede considerar todos los problemas relacionados con las medidas de control, indispensables para que los salarios mínimos sean efectivamente pagados, y los remedios, judiciales, administrativos o inclusive penales de que se debería disponer para garantizar su cumplimiento.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Evolución histórica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Aunque no estaban muy difundidas hasta el periodo de entre las dos guerras mundiales de este siglo, se dispone de algunos antecedentes sobre la existencia de salarios mínimos, que datan de bastante antes de la creación de la OIT. Hay quienes hacen remontar la fijación de los primeros salarios mínimos hasta el Código de Hammurabbi, y sin duda el establecimiento de tasas mínimas de salarios para compañeros y aprendices ya formaba parte del orden corporativo medieval. Dejando de lado estos antecedentes por lo menos prehistóricos, alcanza con observar que en su concepción moderna los salarios mínimos aparecen en la Ley de Conciliación y Arbitraje Laboral de Nueva Zelanda, de 1894, la que estableció un tribunal de arbitraje para fijar salarios y condiciones de trabajo mediante laudos con fuerza de ley. Un sistema análogo se adoptó en Australia, primero en el estado de Nueva Gales del Sur, en 1901, y luego a nivel federal a partir de 1904. Acotemos que en 1896 ya se habían establecido Consejos de salario en otro estado australiano, Victoria. En Europa la regulación del salario mínimo comienza probablemente en 1909, con el establecimiento en Gran Bretaña de Consejos de salarios en cuatro ramas de la industria con posterioridad en sistema se extendió a otras ramas, llegando a abarcar cuarenta en 1926. Varios países, como Alemania en 1911, Bélgica en 1934, también adoptaron leyes sobre salarios mínimos, las que en su mayor parte se aplicaban solamente a los trabajadores a domicilio. En los Estados Unidos, las primeras disposiciones sobre salarios mínimos datan de los años veinte; eran de nivel estadual y se aplicaban a las categorías más vulnerables de trabajadores, en particular mujeres y menores. Recién en 1938 la Ley de normas equitativas de trabajo (Rair Labor Standards Act) instituyó un salario mínimo nacional, aplicado a los trabajadores empleados en actividades vinculadas al comercio interestadual o al comercio exterior.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ninguno de estos antecedentes prima la idea de establecer un salario mínimo general, sino la de fijar tasas mínimas sólo en aquellos sectores donde los salarios anormalmente bajos. Los países europeos recién establecieron un salario mínimo general, cuando lo hicieron, después de la Segunda Guerra Mundial, aunque Luxemburgo ya lo había hecho en 1944. En la actualidad existe un salario mínimo nacional, por ejemplo, en Bélgica, Francia, Grecia, Luxemburgo, Malta, Países Bajos, Portugal y España, mientras que no existe en otros como Alemania, Austria, Italia, Reino Unido o Suiza.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Algunos países de América Latina se encuentran por cierto dentro del grupo de pioneros en materia de regulación de los salario mínimo. El antecedente más prestigioso, en esta materia como en tantas otras, es por supuesto la Constitución mexicana, de 1917 (el art. 123 de la Constitución de México dispone, en su inciso...'El salario mínimo </w:t>
            </w:r>
            <w:r w:rsidRPr="006444AB">
              <w:rPr>
                <w:rFonts w:ascii="Arial" w:eastAsia="Times New Roman" w:hAnsi="Arial" w:cs="Arial"/>
                <w:color w:val="003399"/>
                <w:sz w:val="17"/>
                <w:szCs w:val="17"/>
                <w:lang w:eastAsia="es-AR"/>
              </w:rPr>
              <w:lastRenderedPageBreak/>
              <w:t>que deberá disfrutar el trabajador será el que considere suficiente, atendiendo las condiciones de cada región, para satisfacer las necesidades normales de vida del obrero, su educación y sus placeres honestos, considerándolo como jefe de familia'; pero ello no debería llevarnos a ignorar valiosos precedentes, de otros países e inclusive del mismo México, pues antes de la Constitución ya existía una regulación sobre salarios mínimos en el Estado de Yucatán, que data de 1914. Algunas informaciones, cuyas fuentes no han sido verificadas, mencionan la existencia de salarios mínimos agrícolas en El Salvador ya hacia finales del siglo XIX. Se dispone de datos más precisos sobre la fijación de salarios mínimos en Ecuador, para los trabajadores del transporte del kerosene, en 1896, y para la agricultura tres años después; en 1906, el código de Policía fijó salarios mínimos para los trabajadores del interior y de la costa. A estos precedentes añadiremos la legislación de Uruguay, de 1923, sobre salarios mínimos de los trabajadores rurales, la de Chile (1924), y del Ecuador y Brasil, de 1938. Destacaremos que la ley de Chile, de 1924, establecía criterios bastante detallados para su fijación.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proceso se intensificó después de la Segunda Guerra Mundial. Hoy día todos los países de América Latina tienen legislación sobre salario mínimo, y se refieren al mismo por lo menos doce constituciones. Algunas de ellas, como la de Colombia, introducen el principio de la ajustabilidad; en la de Costa Rica se habla de su fijación periódica; en la de El Salvador se establecen criterios para su fijación; en la de Honduras se dispone su determinación periódica por un procedimiento tripartito; mientras que en la de México se consignan disposiciones sumamente detalladas, en la parte VI del art. 123, y se habla de sus objetivos (los salarios mínimos generales 'deberán ser suficientes para satisfacer las necesidades normales de un jefe de familia en el orden material, social y cultural, y para proveer a la educación obligatoria de sus hijos'.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Campo de aplicación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Históricamente, el salario mínimo se concibió como un substitutivo de la negociación colectiva en los casos en que ésta era poco viable, sea por la debilidad sindical o por las características estructurales de una determinada industria o rama. De ahí que haya comenzado fijándose con una gran especificidad, pues en lugar de un salario mínimo como tal existían tasas mínimas, para grupos específicos de trabajadores, dentro de determinadas industrias o ramas, o de áreas geográficas. Además, los salarios mínimos tendían a fijarse de manera descentralizada, por consejos o por juntas de salarios con competencia limitada a uno a varios grupos de actividad profesional, o a una o a varias regiones de un país. A menudo este sistema se traducía en la fijación de tasas muy diferentes de salarios mínimos, aplicables a distintos grupos de trabajadores, pues los parámetros para fijarlas guardaban mayor relación con el perfil de la ocupación, o competitividad o posibilidades de pago de los empleadores de cada rama de actividad, antes que con las necesidades vitales de los trabajadores. Desde el punto de vista jurídico, el salario mínimo era una regulación de excepción, pues fuera del ámbito específico de cada junta consejo de salarios regía el principio general según el cual el salario se estipula entre las partes, por contrato individual de trabajo, a reserva de tasas más favorables fijadas por convenio colectivo, de existir uno.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fue el enfoque prevaleciente por lo menos hasta la Segunda Guerra Mundial, y por cierto que tuvo gran influencia en América Latina. Por ejemplo, fue el sistema consagrado por la Constitución de México, de 1917, lo mismo que el de otros países como Costa Rica, Ecuador, Panamá y Uruguay. Uno de sus efectos fue que, aún en un país relativamente pequeño y homogéneo como Uruguay, llegaron a existir, en los años setenta, 57 consejos de salario para otros tantos grupos de trabajadores. En un plazo de diez años, estos consejos habían dictado nada menos que 1500 laudos sobre salarios mínimos.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tendencia actual se orienta sin embargo hacia la racionalización del salario mínimo, mediante la consolidación de los grupos o categorías ocupacionales. Su objetivo último pudiera ser la unificación del salario mínimo, a reserva de la fijación eventual de tasas distintas allí donde existen disparidades regionales importantes. Se justifica este enfoque, en primer lugar por la naturaleza alimentaria del salario mínimo, el que debería tener en cuenta las necesidades vitales del trabajador antes que las condiciones de la rama de actividad en donde está empleado, acaso por motivos contingentes. En segundo lugar, la unificación del salario mínimo parece congruente con el principio de la igualdad de la remuneración. En tercero, en la medida en que la negociación colectiva gana terreno, el salario mínimo deja de ser un instrumento de regulación de los salarios de categorías ocupacionales determinadas, para funcionar más como una 'red de seguridad' en beneficio de los grupos residuales de trabajadores que no están cubiertos por ningún convenio colectivo. En cuarto, un sistema en donde existe un sólo salario mínimo, o un número limitado de éstos, es mucho más fácil de implantar, de administrar y de controlar que un sistema complejo, con decenas de órganos de fijación y con centenares de tasas diferentes. De ahí que hoy ya son muchos los países en donde existe un sólo salario mínimo, de alcance nacional, o un número limitado de tasas diferentes con alcance regional. Muy ilustrativo de esta tendencia es el párrafo IV, art. 7, de la Constitución de Brasil, que dispone que el salario mínimo será 'fijado en la ley y nacionalmente unificado'. No lo es menos el desinterés creciente por la convocación de los consejos de salarios en el Uruguay. Dichos consejos, creados a finales de 1943, fueron suspendidos en 1968, y reconvocados recién en 1985, al restablecerse la democracia. Luego de funcionar durante dos años, en los que se llegaron a celebrar rondas de negociaciones cuatrimestrales, su papel se fue desdibujando a medida que los laudos eran progresivamente reemplazados, primero por los llamados 'acuerdos largos', y después por verdaderos convenios colectivos de ámbito profesional y alcance nacional, respecto de los cuales los consejos de salarios operaban, cuando lo hacían, como un organismo de registro y homologación.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Observemos no obstante que el principio de la especificidad del salario mínimo ocupacional sigue contando con un buen número de partidarios, como se desprende del estudio de la Comisión de Expertos. Así, en América Latina, existen países, como Costa Rica, en donde se fijan salarios mínimos diferentes para 65 categorías ocupacionales; aunque es cierto que su fijación se hace centralizadamente por el Consejo Nacional de Salarios. En una misma línea se inscribe la práctica que se sigue en el Ecuador, en donde el sistema es más descentralizado que en Costa Rica, pues al Consejo Nacional de los Salarios se añaden las llamadas 'comisiones sectoriales'. En un sentido contrario, en Colombia se ha llevado a cabo la unificación del salario mínimo, pues si bien su Consejo Nacional Laboral está facultado a fijar tasas diferentes, por regiones o por ocupaciones, a partir del 1 de enero de 1993 existe un salario mínimo único para todo el país, el que cubre por igual a los sectores rural y urbano.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Añadiremos que la fijación de un salario mínimo general, de alcance nacional, es el sistema prevaleciente en aquellos países de Europa en donde el salario mínimo, cuando existe, tiene por objeto funcionar como 'red de seguridad', a fin de proteger a los grupos residuales de trabajadores que no están amparados por ningún convenio colectivo. En razón del campo de aplicación, muy extendido, de los convenios colectivos, esos grupos residuales o marginales son por los general bastante limitados. Por ejemplo en Francia el llamado 'salario mínimo interprofesional de crecimiento', SMIC, se aplica a alrededor del nueve por ciento de los trabajadores asalariados y en Bélgica ese porcentaje es de apenas el cuatro por ciento. No obstante, la importancia del salario mínimo puede aún ser grande cuando se trata de proteger a los trabajadores más vulnerables. Así, en los Países Bajos el salario mínimo, en 1991 se aplicaba al 1.8% de la mano de obra masculina, pero al 5.1% de la femenina. En Portugal solamente cubre el 6 por ciento de los trabajadores asalariados, pero tiene especial importancia en actividades como la hotelería y restauración. Análoga función de protección residual debería cumplir en algunos países de América Latina como la Argentina, en donde son poco numerosos los trabajadores que no están incluidos en le campo de aplicación de un convenio colectivo; lo mismo que en el Uruguay, como se acaba de indicar. Si la está cumpliendo o no, debido a su probable desactualización frente al aumento del costo de la vida, es una cuestión que queda abierta para la discusión.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Aún en aquellos países en donde se fijan salarios mínimos con alcance general, es posible que se admitan excepciones a su obligatoriedad, o que se fijen tasas menores para determinadas categorías de trabajadores. El propósito de esas excepciones es favorecer el empleo de aquellos trabajadores que tienen mayores dificultades para insertarse en el mercado de trabajo, y que los empleadores tendrían resistencia a contratar si debieran pagarles los mismos salarios que al resto de su personal. Las excepciones más corrientes guardan relación con los jóvenes trabajadores, los aprendices y los minusválidos. Por ejemplo en Francia, el SMIC se aplica a todos los trabajadores, incluyendo los agrícolas, pero no a los menores de dieciocho años, durante sus seis primeros meses de servicios. También los aprendices son pagados según la tasa inferior. En los Países Bajos los jóvenes trabajadores reciben el salario mínimo según coeficiente 100 recién a partir de los 23 años, y en Bélgica a partir de los 21. En este último país, en virtud del acuerdo nacional de 1991, la reducción para los trabajadores jóvenes es de seis por ciento por cada año de edad por debajo de 21; un trabajador de 16 años de edad ganaría setenta por ciento del salario mínimo de otro trabajador de 21 años o más. En España existen tasas diferentes para los trabajadores adultos, los menores de 18 años y los empleados domésticos.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Métodos de fijación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mecanismos de fijación del salario mínimo pueden ser de distinta naturaleza. Una tipología los pudiera clasificar como sigue: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Salarios mínimos fijados por negociación colectiva: Como lo ha destacado la Comisión de Expertos, la negociación colectiva puede ser un método de determinación de salarios mínimos, aunque como también lo señaló la Comisión, a menudo no es suficiente para dar cumplimiento a los Convenios de la OIT en la materia. La importancia de la negociación colectiva como método para fijar salarios mínimos se acrecienta cuando se negocia colectivamente a nivel de la industria, y el convenio colectivo abarca a grandes sectores económicos. Así sucede en Europa, en contraste muy marcado, por ejemplo, con Canadá, Estados Unidos o Japón en donde el nivel de negociación predominante, si no único, es la empresa o el establecimiento. De ahí que en numerosos países europeos, como Alemania, Austria, Dinamarca, Finlandia, Italia, Noruega, Suecia o Suiza, donde los convenios colectivos se aplican a una gran mayoría de trabajadores, no se haya juzgado indispensable fijar un salario mínimo nacional por un método heterónomo. La negociación colectiva como método de fijación del salario mínimo, adquiere aún mayor importancia cuando, como lo prevén numerosas legislaciones, los convenios colectivos, además de ser obligatorios entre las partes, poseen efectos normativos y pueden ser extendidos a terceros. En dos países de Europa, Bélgica y Grecia, el salario mínimo nacional es así determinado en virtud de una negociación colectiva interprofesional, y posee efectos jurídicos erga homnes respecto de la totalidad de los empleadores y de los trabajadores. En tres países de América Latina, a saber la Argentina, Brasil y Uruguay, los convenios colectivos tienen un campo de aplicación muy amplio, pues cubren industrias o sectores de actividad económica, y gozan también de efectos erga homnes dentro de su respectivo campo de aplicación, previa su extensión u homologación por las autoridades públicas. Contrasta esta práctica con la de la mayoría de los otros países de la región, donde se negocia predominantemente, cuando no exclusivamente, a nivel de la empresa, y ello aún cuando la negociación colectiva por industria es jurídicamente posible en muchos de ellos, y susceptible de extensión en varios otros.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Salarios mínimos fijados por ley o por decreto: Dentro de los países que han adoptado este método mencionaremos a Canadá, Estados Unidos, Israel o Luxemburgo, en donde el salario mínimo se fija por ley, o la Argentina, España, Francia, los Países Bajos o Portugal, donde se fija por decreto. Aunque estos métodos dan heteronomía sobre la autonomía, suelen dejar cierto espacio a la consulta, y a menudo a la negociación con los interlocutores sociales. Así, en Chile, desde que se restableció la democracia, en 1990, el salario mínimo es acordado anualmente en el mes de abril, en una negociación nacional tripartita, cuyos resultados se traducen en un proyecto de ley que se envía al Parlamento. En Portugal, el salario mínimo es fijado por decreto del Gobierno, tras consulta del Consejo Permanente de Trabajo y Concertación Nacional, de composición tripartita, antes de revisar periódicamente el salario mínimo. En Panamá, la Comisión Nacional de Salario Mínimo formula recomendaciones al Gobierno, quien luego fija el salario mínimo por decreto. En Singapur, los salarios mínimos son fijados anualmente por el Gobierno, previa recomendación de la Comisión Nacional de Salarios; en la práctica, el Gobierno acepta siempre las recomendaciones de dicha Comisión.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Salarios mínimos fijados por un órgano tripartito, con competencia territorial: A diferencia del sistema anterior, que implica siempre una decisión del Gobierno, o del órgano legislativo, en cierto número de países los salarios mínimos, nacionales o zonales, son fijados directamente por un órgano de composición tripartita. En Europa, ésta ha sido la solución adoptada en Malta. En América Latina el Código Sustantivo de Trabajo de Colombia confiere tales facultades al Consejo Nacional Laboral. En México el salario mínimo es determinado con alcance local por comisiones regionales tripartitas, las que someten sus conclusiones a la aprobación de una Comisión Nacional integrada en la misma forma. Recordemos finalmente que en la Argentina, la Ley del Empleo, de 1991, creó el Consejo Nacional del Empleo, la Productividad, y el Salario Mínimo Vital y Móvil, entre cuyas funciones está la de 'determinar periódicamente el salario mínimo, vital y móvil'. Sin embargo, esta disposición hasta ahora no parece haber sido aplicada.</w:t>
            </w:r>
            <w:r w:rsidRPr="006444AB">
              <w:rPr>
                <w:rFonts w:ascii="Arial" w:eastAsia="Times New Roman" w:hAnsi="Arial" w:cs="Arial"/>
                <w:color w:val="003399"/>
                <w:sz w:val="17"/>
                <w:szCs w:val="17"/>
                <w:lang w:eastAsia="es-AR"/>
              </w:rPr>
              <w:br/>
              <w:t>Salarios mínimos fijados por consejos de salarios o juntas de salarios de competencia sectorial: Como se ha indicado en otra parte de este artículo, éste ha sido históricamente uno de los primeros métodos para fijar el salario mínimo, y era el que prevalecía en 1928, cuando se adoptaron las primeras normas de la OIT en la materia. En la actualidad prácticamente han desaparecido en Europa Occidental, con la excepción de Irlanda, en donde existen consejos de salarios en quince sectores. En el Reino Unido, que bajo muchos aspectos fue el país que proporcionó el modelo, los consejos de salarios fueron disueltos en 1993, y hoy sólo subsisten en la agricultura. En América Latina, como ya se indicó antes, fue el sistema prevaleciente en Uruguay, pero la experiencia de los últimos años sugiere que está cayendo en desuso, en razón de su reemplazo progresivo por la negociación colectiva. Se observa no obstante que tienen todavía importancia en algunas ex colonias inglesas de Asia, como Malasia, donde se han constituido consejos de salarios en cinco sectores ocupacionales, o Sri Lanka en donde en 1988 funcionaban 37 consejos de salarios. En Pakistán prevalece un sistema mixto, pues las juntas de salarios que se establecen a nivel de cada provincia fijan un salario mínimo general, de alcance provincial, para los trabajadores no calificados, y salarios mínimos ocupacionales en determinadas industrias o sectores. Para la determinación de estos últimos, la ley prevé que cada junta provincial de salario mínimos se debe integrar además con representantes empleadores y trabajadores del sector correspondiente a aquel en donde fijará además salarios mínimos por ocupaciones.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Salarios mínimos fijados por otros medios: por ejemplo judiciales. A menudo se menciona la posibilidad de fijar el salario mínimo por medio de una sentencia judicial, y en este sentido se pronuncian bastantes códigos civiles. Por ejemplo, el Italia el Código Civil confiere a los jueces la facultad de fijar el salario mínimo a los trabajadores no cubiertos por contratos colectivos, mientras que en Alemania los tribunales pueden fallar que un determinado salario es moralmente inaceptable, y fijar correlativamente el salario que estimen apropiado. Sin embargo, apenas parece necesario observar que la fijación del salario mínimo, así practicada, tiene valor únicamente entre las partes en un litio y no es oponible a terceros. Desde un punto de vista conceptual parece discutible que se la incluya dentro de una tipología de métodos de fijación del salario mínimo.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DISPOSICIONES DEL CODIGO LABORAL PARAGUAYO CON RESPECTO AL SALARIO MINIMO.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249º DEFINICION: 'Salario mínimo es aquel suficiente para satisfacer las necesidades normales de la vida del trabajador consistentes en: alimentación, habitación, vestuario, transporte, previsión, cultura y recreaciones honestas considerándolo como jefe de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250º FORMA DE ESTIPULARSE EL SALARIO MINIMO: 'El salario vital, mínimo y móvil será fijado periódicamente con el fin de mejorar el nivel de vida, tomando en cuenta los siguientes factores: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costo de vida de la familia obrera, según el tiempo y lugar en sus elementos fundamentales, de acuerdo con el artículo anterior;</w:t>
            </w:r>
            <w:r w:rsidRPr="006444AB">
              <w:rPr>
                <w:rFonts w:ascii="Arial" w:eastAsia="Times New Roman" w:hAnsi="Arial" w:cs="Arial"/>
                <w:color w:val="003399"/>
                <w:sz w:val="17"/>
                <w:szCs w:val="17"/>
                <w:lang w:eastAsia="es-AR"/>
              </w:rPr>
              <w:br/>
              <w:t>El nivel general de salarios en el país , o región donde se realice el trabajo;</w:t>
            </w:r>
            <w:r w:rsidRPr="006444AB">
              <w:rPr>
                <w:rFonts w:ascii="Arial" w:eastAsia="Times New Roman" w:hAnsi="Arial" w:cs="Arial"/>
                <w:color w:val="003399"/>
                <w:sz w:val="17"/>
                <w:szCs w:val="17"/>
                <w:lang w:eastAsia="es-AR"/>
              </w:rPr>
              <w:br/>
              <w:t>Las condiciones económicas de la rama de actividad respectiva;</w:t>
            </w:r>
            <w:r w:rsidRPr="006444AB">
              <w:rPr>
                <w:rFonts w:ascii="Arial" w:eastAsia="Times New Roman" w:hAnsi="Arial" w:cs="Arial"/>
                <w:color w:val="003399"/>
                <w:sz w:val="17"/>
                <w:szCs w:val="17"/>
                <w:lang w:eastAsia="es-AR"/>
              </w:rPr>
              <w:br/>
              <w:t>La naturaleza y rendimiento de trabajo;</w:t>
            </w:r>
            <w:r w:rsidRPr="006444AB">
              <w:rPr>
                <w:rFonts w:ascii="Arial" w:eastAsia="Times New Roman" w:hAnsi="Arial" w:cs="Arial"/>
                <w:color w:val="003399"/>
                <w:sz w:val="17"/>
                <w:szCs w:val="17"/>
                <w:lang w:eastAsia="es-AR"/>
              </w:rPr>
              <w:br/>
              <w:t>La edad del trabajador, en la medida que influya sobre su productividad; y;</w:t>
            </w:r>
            <w:r w:rsidRPr="006444AB">
              <w:rPr>
                <w:rFonts w:ascii="Arial" w:eastAsia="Times New Roman" w:hAnsi="Arial" w:cs="Arial"/>
                <w:color w:val="003399"/>
                <w:sz w:val="17"/>
                <w:szCs w:val="17"/>
                <w:lang w:eastAsia="es-AR"/>
              </w:rPr>
              <w:br/>
              <w:t>Cualesquiera otras circunstancias que fuesen congruentes a la fijación'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Art. 251º TIPOS Y MONTO DEL SALARIO MINIMO: 'A los efectos del artículo anterior, el territorio de la República se dividirá en zonas urbanas y rurales, fijándose el salario mínimo de modo general para cada una de ellas o para una o más industrias o trabajos similares, si así fuere indispensable, previo estudio minucioso de sus especiales condiciones económicas.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252º ORGANISMO QUE REGULA EL SALARIO MINIMO. COMPOSICION: 'La regulación de los tipos de salarios mínimos se hará a propuesta de un organismo denominado Consejo Nacional de Salarios Mínimos que funcionará en la sede de la Autoridad Administrativa del Trabajo y estará presidido por el Director del Trabajo y la integrarán los siguientes miembros: tres representantes del Estado a propuesta del Poder Ejecutivo, tres representantes de los empleadores y tres representantes de los trabajadores, quienes deberán ser designados por sus organismos pertinentes.'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253º FACULTADES DEL CONSEJO NACIONAL DEL SALARIO MINIMO: 'Queda facultado el Consejo Nacional de Salarios Mínimos a:</w:t>
            </w:r>
            <w:r w:rsidRPr="006444AB">
              <w:rPr>
                <w:rFonts w:ascii="Arial" w:eastAsia="Times New Roman" w:hAnsi="Arial" w:cs="Arial"/>
                <w:color w:val="003399"/>
                <w:sz w:val="17"/>
                <w:szCs w:val="17"/>
                <w:lang w:eastAsia="es-AR"/>
              </w:rPr>
              <w:br/>
              <w:t>Dictar su propio reglamento:</w:t>
            </w:r>
            <w:r w:rsidRPr="006444AB">
              <w:rPr>
                <w:rFonts w:ascii="Arial" w:eastAsia="Times New Roman" w:hAnsi="Arial" w:cs="Arial"/>
                <w:color w:val="003399"/>
                <w:sz w:val="17"/>
                <w:szCs w:val="17"/>
                <w:lang w:eastAsia="es-AR"/>
              </w:rPr>
              <w:br/>
              <w:t>Recabar de las reparticiones del Estado, la Municipalidad, entes autónomos, empresas públicas o de economía mixta y empresas privadas industriales o comerciales de la República, todos los datos, informes o dictámenes, atinentes al desempeño de sus funciones;</w:t>
            </w:r>
            <w:r w:rsidRPr="006444AB">
              <w:rPr>
                <w:rFonts w:ascii="Arial" w:eastAsia="Times New Roman" w:hAnsi="Arial" w:cs="Arial"/>
                <w:color w:val="003399"/>
                <w:sz w:val="17"/>
                <w:szCs w:val="17"/>
                <w:lang w:eastAsia="es-AR"/>
              </w:rPr>
              <w:br/>
              <w:t>Concurrir en corporación o por medio de miembros delegados a cualquier empresa o lugar de trabajo en horas hábiles, para las constataciones que estime oportunas o de rigor: y ;</w:t>
            </w:r>
            <w:r w:rsidRPr="006444AB">
              <w:rPr>
                <w:rFonts w:ascii="Arial" w:eastAsia="Times New Roman" w:hAnsi="Arial" w:cs="Arial"/>
                <w:color w:val="003399"/>
                <w:sz w:val="17"/>
                <w:szCs w:val="17"/>
                <w:lang w:eastAsia="es-AR"/>
              </w:rPr>
              <w:br/>
              <w:t>Conceder audiencias públicas para que las partes interesadas puedan exponer sus puntos de vista, así como disponer otras medidas de investigación que tiendan a aportar elementos de prueba y demás datos pertinentes.'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254º DEL SALARIO MINIMO Y DEL PODER EJECUTIVO: 'Sobre la base de las investigaciones realizadas, el Consejo Nacional de Salarios Mínimos, de acuerdo con lo preceptuado en este Capítulo, propondrá la escala de salarios mínimos, la que será elevada al Poder Ejecutivo a los efectos de su consideración.'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255º DE LA VIGENCIA Y MODIFICACION DEL SALARIO MINOMO: 'El salario mínimo fijado de acuerdo con el procedimiento adoptado por este Capítulo quedará en vigencia durante dos años. Este plazo se prorrogará automáticamente por períodos de igual duración, a no ser que la Autoridad Administrativa del Trabajo o las partes interesadas soliciten su modificación de acuerdo con lo preceptuado en el artículo siguiente.'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256º MOTIVOS DE ALTERACION ANTES DEL PLAZO ESTABLECIDO: 'Antes de vencer el plazo establecido para su vigencia; el salario mínimo será modificado cuando se comprueben; cualquiera de los siguientes hechos:</w:t>
            </w:r>
            <w:r w:rsidRPr="006444AB">
              <w:rPr>
                <w:rFonts w:ascii="Arial" w:eastAsia="Times New Roman" w:hAnsi="Arial" w:cs="Arial"/>
                <w:color w:val="003399"/>
                <w:sz w:val="17"/>
                <w:szCs w:val="17"/>
                <w:lang w:eastAsia="es-AR"/>
              </w:rPr>
              <w:br/>
              <w:t>Profunda alteración de las condiciones de la zona o industrias motivada por factores económico-financieros; y;</w:t>
            </w:r>
            <w:r w:rsidRPr="006444AB">
              <w:rPr>
                <w:rFonts w:ascii="Arial" w:eastAsia="Times New Roman" w:hAnsi="Arial" w:cs="Arial"/>
                <w:color w:val="003399"/>
                <w:sz w:val="17"/>
                <w:szCs w:val="17"/>
                <w:lang w:eastAsia="es-AR"/>
              </w:rPr>
              <w:br/>
              <w:t>Variación del costo de vida, estimada en un 10% cuando menos.'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257º TRABAJADORES CON DERECHOS AL SALARIO MINIMO: 'El salario mínimo es debido a todo trabajador mayor de diez y ocho años de edad por día de trabajo ejecutado dentro de la jornada legal.'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258º DEL SALARIO MINIMO Y OTROS TIPOS DE TRABAJADORES: 'En los trabajos a destajo, por pieza o tarea y el efectuado a domicilio, los salarios mínimos se regularán de modo que aseguren al trabajador una remuneración equivalente a la que obtendría en su trabajo, sobre la base del salario por tiempo.'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Art. 259º RELACION DEL SALARIO MINIMO CON OTROS CONTRATOS LABORALES: 'La fijación del salario mínimo modifica automáticamente los contratos de trabajo en que se haya estipulado un salario inferior. Será nula de pleno derecho toda cláusula contractual que establezca un salario inferior al mínimo legal. </w:t>
            </w:r>
            <w:r w:rsidRPr="006444AB">
              <w:rPr>
                <w:rFonts w:ascii="Arial" w:eastAsia="Times New Roman" w:hAnsi="Arial" w:cs="Arial"/>
                <w:color w:val="003399"/>
                <w:sz w:val="17"/>
                <w:szCs w:val="17"/>
                <w:lang w:eastAsia="es-AR"/>
              </w:rPr>
              <w:br/>
              <w:t xml:space="preserve">El trabajador a quien se le hubiese pagado un salario inferior al mínimo, tendrá derecho a reclamar del empleador el complemento debido. </w:t>
            </w:r>
            <w:r w:rsidRPr="006444AB">
              <w:rPr>
                <w:rFonts w:ascii="Arial" w:eastAsia="Times New Roman" w:hAnsi="Arial" w:cs="Arial"/>
                <w:color w:val="003399"/>
                <w:sz w:val="17"/>
                <w:szCs w:val="17"/>
                <w:lang w:eastAsia="es-AR"/>
              </w:rPr>
              <w:br/>
              <w:t xml:space="preserve">La Autoridad Administrativa del Trabajo fijará sumariamente el plazo que no excederá de treinta días para el pago de la diferencia.'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260º DEL DEBER DE DEFINIR Y DIVULGAR Y LOS SALARIOS MINIMOS: 'Se dará la más amplia publicidad a los salarios mínimos en periódicos y mediante la fijación de carteles en lugares visibles de los centros de trabajo.'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CONSIDERACIONES FINALES. CONCLUSIÓN.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Cuando se evalúa la función de los salarios mínimos, las cuestiones fundamentales que se deben considerar guardan relación, en primer lugar, con su posición de los sistemas de relaciones de trabajo, en segundo, con su eficacia como arma de lucha contra la pobreza y la exclusión social, y en tercero, con el impacto del salario mínimo en la competitividad de las empresas y eventualmente en los niveles de empleo. El presente artículo ha versado sobre la primera cuestión. La segunda y la tercera no son de naturaleza jurídica, y teniendo ello en cuenta bien pudiéramos pensar en soslayarlas. Sin embargo, no es realista ni posible ignorar su existencia; sería inclusive deshonesto dejar de evocarlas, pues se encuentran hoy en el centro de un debate, de impacto incuestionable en el sistema de relaciones de trabajo. Por un lado, existen quienes defienden la regulación del salario mínimo, al </w:t>
            </w:r>
            <w:r w:rsidRPr="006444AB">
              <w:rPr>
                <w:rFonts w:ascii="Arial" w:eastAsia="Times New Roman" w:hAnsi="Arial" w:cs="Arial"/>
                <w:color w:val="003399"/>
                <w:sz w:val="17"/>
                <w:szCs w:val="17"/>
                <w:lang w:eastAsia="es-AR"/>
              </w:rPr>
              <w:lastRenderedPageBreak/>
              <w:t>considerarlo un instrumento esencial de la política social. Por el otro, existen quienes lo aborrecen, por estimar que es uno de los grandes factores de rigidez del mercado de trabajo, y a ese título un agente perturbador de la competitividad, nacional e internacional.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tema ha sido abordado por una abundante bibliografía, a la cual la OIT ha hecho una contribución importante. No reabriremos aquí la polémica, que es tan antigua como el viejo conflicto entre 'lo social' y 'económico', o entre el Código de Napoleón y la Encíclica Rerum Novarum. Recordaremos no obstante que hace cerca de veinte años, un artículo publicado en la Revista Internacional del Trabajo, formulaba grandes dudas, tanto acerca de la eficacia de la regulación del salario mínimo como instrumento de la política social, como acerca de su papel presuntamente nefasto para la competitividad y el empleo. En lo esencial su tesis era que, cuando el salario mínimo tiende a fijarse a un nivel que las empresas no pueden pagar, simplemente no se cumple; motivo por el cual no puede pensarse que afecta a la competitividad o al empleo. En el sentido contrario, cuando tiende a fijarse a un nivel al que las empresas sí pueden pagar, este nivel es tan bajo que no asegura al trabajador los recursos suficientes para mantener un nivel de vida decente; motivo por el cual tampoco cumple su finalidad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Muchas reflexiones pueden hacerse en torno de esta tesis, pero la principal de ellas es que si bien en algunos casos pueden concordar con la realidad no sucede los mismo en muchos otros. Es indiscutible que el salario mínimo cumple cuando menos una función reguladora, y que en su ausencia es muy posible que se carecerá de todo parámetro para impedir la explotación del trabajador que no esté cubierto por alguna otra forma de regulación de los salarios. De ahí, que si bien es ilusorio pensar que es un arma absoluta de lucha contra la pobreza, existen en cambio motivos para asumir que es una herramienta de la política social que no se puede no debe desdeñar.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sus efectos supuestamente perniciosos sobre la economía y el empleo, recordaremos que en un trabajo elaborado recientemente por el Jefe de la Sección de la Remuneración de la OIT se destacaba que, para que el salario mínimo realmente tenga tales efectos, debería cumplir las siguientes condiciones: Y) debería exceder los niveles salariales susceptibles de ser engendrados por las fuerzas del mercado y además ser ineludible para los empleadores; II) se debería aplicar a una muy amplia proporción de la fuerza de trabajo; III) debería tener un impacto significativo y positivo en todos los niveles salariales del sector formal de la economía, y IV) tener un impacto negativo en el empleo en el sector formal. Ahora bien, la evolución que en los últimos veinte años han conocido los salarios mínimos, en particular en el llamado 'Tercer Mundo', muestra que esas condiciones no se han cumplido; motivo por el cual parece difícil responsabilizar a los salarios mínimos por la caída de competitividad o de los niveles de empleo que han conocido muchos países. Por solo citar a América Latina, se sabe que el decenio pasado se caracterizó por una gran caída en los índices del salario mínimo, el que en 1990 era de 68,3 con relación al índice 100 de 1980; sin embargo los años 80 también se caracterizaron por la caída de las tasas de crecimiento y del empleo. Si las tesis sobre el papel presuntamente negativo del salario mínimo hubiesen sido ciertas es más bien el fenómeno contrario que hubiera debido producirse.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regulación institucional del mercado de trabajo, por normas nacionales tanto como internacionales, entre las que figuran las relativas al salario mínimo , tienen entre sus sometidos el de asegurar que la competencia, nacional o internacional, no se funde en el llamado dumping social, a cual muchos empleadores, y muchos Estados, podrían sucumbir con bastante facilidad. De ahí que el salario mínimo representa una garantía, entre otras, de que la competencia no será socialmente desleal. Sin embargo, de ello no debería deducirse que la competencia, nacional o internacional, debe excluir la existencia de diferencias en los niveles de salarios. Al contrario, por ejemplo en materia de comercio internacional, la existencia de un nivel de salarios relativamente bajo es una ventaja comparativa que puede ser tan legítima como cualquiera otra ventaja resultante de las condiciones intrínsecas del estado de desarrollo de un país.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punto no consiste tanto en cuestionar la existencia de los salarios mínimos sino, como lo enseña el Convenio núm. 131, en determinar un nivel adecuado de los mismos, teniendo en cuenta tanto sus objetivos sociales como los imperativos económicos. Con esa finalidad, nada parece más adecuado que la aplicación de los métodos de fijación que preconizan las mismas normas de la OIT. La negociación entre los interlocutores sociales, la consulta tripartita y el diálogo social deberían representar las vías idóneas para que el salario mínimo se fije en un nivel que asegure un equilibrio adecuado entre la justicia social y el desarrollo económico.</w:t>
            </w:r>
            <w:r w:rsidRPr="006444AB">
              <w:rPr>
                <w:rFonts w:ascii="Arial" w:eastAsia="Times New Roman" w:hAnsi="Arial" w:cs="Arial"/>
                <w:color w:val="003399"/>
                <w:sz w:val="17"/>
                <w:szCs w:val="17"/>
                <w:lang w:eastAsia="es-AR"/>
              </w:rPr>
              <w:br/>
              <w:t>1 Alumno del 3º Curso 3ª Sección.-</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8"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6" w:name="26"/>
            <w:bookmarkEnd w:id="26"/>
            <w:r w:rsidRPr="006444AB">
              <w:rPr>
                <w:rFonts w:ascii="Arial" w:eastAsia="Times New Roman" w:hAnsi="Arial" w:cs="Arial"/>
                <w:b/>
                <w:bCs/>
                <w:color w:val="009933"/>
                <w:sz w:val="20"/>
                <w:szCs w:val="20"/>
                <w:lang w:eastAsia="es-AR"/>
              </w:rPr>
              <w:t>"LEGISLACIÓN ACTUAL SOBRE LA MUJER EN EL DERECHO DE FAMILIA"</w:t>
            </w:r>
            <w:r w:rsidRPr="006444AB">
              <w:rPr>
                <w:rFonts w:ascii="Arial" w:eastAsia="Times New Roman" w:hAnsi="Arial" w:cs="Arial"/>
                <w:color w:val="003399"/>
                <w:sz w:val="17"/>
                <w:szCs w:val="17"/>
                <w:lang w:eastAsia="es-AR"/>
              </w:rPr>
              <w:br/>
              <w:t>Gloria Elizabeth Benítez Ramírez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de la familia y del menor</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8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Deseo comenzar agradeciendo al Padre Gabriel López y al Departamento Arquidiocesano de Pastoral Familiar por la generosidad de invitarme a una reunión de esta importancia y muy especialmente a ustedes por escucharme y por el honor que me brindan de poder estar en este auditorio.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ha buscado coadyuvar con la impostergable necesidad de establecer la revalorización del papel de la mujer en la familia. No podríamos dar recetas jurídicas perfectas que permitan una convivencia armónica entre la mujer y el hombre dentro de la familia, pero debemos empezar conociendo nuestros derechos, en dónde comienzan y terminan, para luego exigir su cumplimiento y respeto.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Antes daremos una definición del derecho para entender el alcance de la legislación actual sobre la mujer en el derecho de familia.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derecho es una ciencia social, dinámica que va acompañando al hombre en su evolución constante en la búsqueda de nuevas fórmulas de convivencia. Para los romanos el derecho era el arte de lo bueno y de lo equitativo (ars boni et aequi).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derecho es un conjunto de principios y normas que hacen que el hombre pueda vivir en justicia. ' y 'Para Platón la justicia sería la idea suprema del Bien, que dentro de su concepción filosófica, se acercaría a Dios o la divinidad, en su más alta expresión.'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Del Vecchio las fuentes del derecho están en la propia naturaleza humana, hay otros autores que piensan que la fuente debe buscarse en Dios, a quien atribuyen la existencia del derecho3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fin del derecho es la justicia y ésta a su vez busca dar a cada uno lo suyo.</w:t>
            </w:r>
            <w:r w:rsidRPr="006444AB">
              <w:rPr>
                <w:rFonts w:ascii="Arial" w:eastAsia="Times New Roman" w:hAnsi="Arial" w:cs="Arial"/>
                <w:color w:val="003399"/>
                <w:sz w:val="17"/>
                <w:szCs w:val="17"/>
                <w:lang w:eastAsia="es-AR"/>
              </w:rPr>
              <w:br/>
              <w:t>Nosotros los católicos sabemos que Dios ama la Justicia y el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LEGISLACIÓN Y LA MUJER EN EL SENO FAMILIAR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mujer hoy goza en los países mas evolucionados de una igualdad sustancial con el hombre, tiene participación en un pie de igualdad en lo laboral, en la política, en la familia y en los distintos lugares en donde se desempeña.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Paraguay la Constitución de 1992 impide cualquier tipo de discriminación contra la mujer. </w:t>
            </w:r>
            <w:r w:rsidRPr="006444AB">
              <w:rPr>
                <w:rFonts w:ascii="Arial" w:eastAsia="Times New Roman" w:hAnsi="Arial" w:cs="Arial"/>
                <w:color w:val="003399"/>
                <w:sz w:val="17"/>
                <w:szCs w:val="17"/>
                <w:lang w:eastAsia="es-AR"/>
              </w:rPr>
              <w:br/>
              <w:t xml:space="preserve">También el Paraguay ha ratificado convenios internacionales que garantizan los derechos de la mujer y específicamente se ha adherido a la ' Convención sobre la eliminación de todas formas de Discriminación contra la mujer', promulgada el 16 de enero de 1990. En la reunión de la Asamblea General de las Naciones Unidas, los Estados Partes han reafirmando: ' la igualdad de derechos entre los hombres y las mujeres. Considerando que la discriminación contra la mujer es incompatible con la dignidad humana y con el bienestar de la familia y de la sociedad, impide su participación en la vida política, social, económica y cultural de sus países en condiciones de igualdad con el hombre y constituye un obstáculo para el pleno desarrollo de las posibilidades que tiene la mujer de servir a su país y a la humanidad'4. -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Siguiendo el orden de prelación de las leyes, según el artículo 137 de la Constitución Nacional, después de la Carta Magna, los Tratados y Convenios Internacionales, ratificados por el Paraguay, debemos mencionar la ley 1/92 que introduce reformas al Código Civil Paraguayo en vigencia desde 1987, con relación a la igualdad de los derechos del hombre y de la mujer.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Código del Menor se introdujo modificaciones con relación el ejercicio de la Patria Potestad. Tanto la madre como el padre tienen un conjunto de derechos y obligaciones con respecto a la persona y de los bienes de sus hijos menores, no emancipados, para su formación integral y protección y en caso de conflicto debe el Juez dirimirlo; no resuelve el padre el conflicto, anteriormente dentro de la familia, primaba la voluntad del padre.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mujer tiene un rol fundamental dentro de la familia, como madre, esposa y su función en la organización de la familia, es trascendental . La sociedad de hoy ha permitido que la mujer salga a trabajar, asuma otras funciones y en consecuencia ha tenido que delegar deberes y obligaciones de madre y abandonar en muchos casos el frente </w:t>
            </w:r>
            <w:r w:rsidRPr="006444AB">
              <w:rPr>
                <w:rFonts w:ascii="Arial" w:eastAsia="Times New Roman" w:hAnsi="Arial" w:cs="Arial"/>
                <w:color w:val="003399"/>
                <w:sz w:val="17"/>
                <w:szCs w:val="17"/>
                <w:lang w:eastAsia="es-AR"/>
              </w:rPr>
              <w:lastRenderedPageBreak/>
              <w:t xml:space="preserve">familiar.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mujer sufre en el Paraguay, con frecuencia violencia dentro de la familia, desigual oportunidad de trabajo y acceso a la educación , desigualdad en el acceso al poder, mecanismos insuficientes para el desarrollo de la mujer, la promoción y protección de los derechos humanos de la mujer. Crea crisis la resignación de la mujer, al verse rebajada como propiedad del hombre, lo cual lleva a un nuevo modo de esclavitud, como el acoso sexual, aborto, explotación laboral, etc.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 qué claridad, Juan Pablo II, en la 'Mulieris Dignitatem', afirma que la mujer no debe ser considerada en relación con el varón, sino como persona humana, y complemento necesario del varón, que es distinto. En esa magnífica Carta Apostólica decía Juan Pablo II: ' La mujer, como por su parte también el hombre, debe entender su realización como persona, su dignidad y vocación, sobre la base de estos recursos, de acuerdo con la riqueza de la femineidad, que recibió el día de la creación y que hereda como expresión peculiar de la imagen y semejanza de Dios'5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 informe reciente de Naciones Unidas señala que de los aproximadamente mil millones de analfabetos que existen en el mundo, el 66% corresponde a las mujeres, a la vez que de los mil doscientos millones de pobres que existen en el mundo, el 70 % son mujeres. , en los países más pobres es la mujer la que experimenta, con mayor gravedad y agudeza, junto con los niños y los ancianos, las consecuencias del atraso y es la que sufre las carencias, con mayor gravedad'6.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CONSTITUCIÓN 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Constitución Nacional dispone que todos los habitantes de la República son iguales en dignidad y derechos y que no se admiten discriminaciones. Por lo tanto las mujeres y los hombres estamos llamados a ser personas dignas y a desenvolvernos en un ámbito de libertad, de paz, amor y estamos llamados a la vida.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artículo 47 de la Constitución Nacional establece que el Estado garantizará a todos los habitantes de la República la igualdad para el acceso a la justicia, la igualdad ante las leyes, la igualdad para el acceso a las funciones públicas, no electivas sin más requisitos que la idoneidad.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este punto de nuestro comentario a las disposiciones constitucionales es fundamental referirnos al artículo 48 que dice: 'EL hombre y la mujer tienen iguales derechos civiles, políticos, sociales, económicos y culturales. El Estado promoverá las condiciones y creará los mecanismos adecuados para que la igualdad sea real y efectiva, allanando los obstáculos que impidan o dificulten su ejercicio y facilitando la participación de la mujer en todos los ámbitos de la vida 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 paso hacia delante lo dieron los convencionales, al disponer en el artículo 48, de la nueva Constitución la igualdad de derechos entre el hombre y la mujer.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Para que estos propósitos no queden en letras muertas o hermosas declaraciones, y sean de aplicación eficaz, es necesario también cambiar la mentalidad y las actitudes de todos nosotros, varones y mujeres, respecto a la persona de la mujer. Se trata no sólo de un cambio de leyes sino de un cambio cultural.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nuestro país la mujer ha realizado una labor tesonera en su lucha por conquistar la igualdad con el hombre, han comenzado a hablar por sí mismas, cuando antes el varón hablaba y pensaba por ellas, conscientes de su rol como madres, defensoras de la vida y educadoras, esposas e hijas, profesionales y asumiendo que la mujer tiene dignidad, talentos y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la protección de la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familia es el fundamento de la sociedad. Se promoverá y se garantizará su protección integral. Esta incluye a la unión estable del hombre y de la mujer, a los hijos y a la comunidad que se constituya con cualquiera de los progenitores' Art. 49 de la CN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familia es una institución jurídica protegida por el derecho, su origen remonta desde los inicios de la humanidad. Dentro de la familia tanto el hombre como la mujer, así como los hijos ven mejor armonizados sus derechos, constituye el fundamento del progreso del matrimonio . La familia a fin de lograr su misión, requieren de comunicación, unión de propósitos de sus cónyuges y la cooperación de los padres en la educación de los hijos.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 derecho a constituir familia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Toda persona tiene derecho a constituir familia, en cuya formación y desenvolvimiento la mujer y el hombre tendrán los mismos derechos y obligaciones. (art. 50 de la CN)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Tanto el hombre como la mujer se deben ayuda y asistencia mutua, respeto recíproco, y cumplir con las cargas del </w:t>
            </w:r>
            <w:r w:rsidRPr="006444AB">
              <w:rPr>
                <w:rFonts w:ascii="Arial" w:eastAsia="Times New Roman" w:hAnsi="Arial" w:cs="Arial"/>
                <w:color w:val="003399"/>
                <w:sz w:val="17"/>
                <w:szCs w:val="17"/>
                <w:lang w:eastAsia="es-AR"/>
              </w:rPr>
              <w:lastRenderedPageBreak/>
              <w:t xml:space="preserve">sostenimiento del hogar, educación, cuidados de los hijos.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 matrimonio y de los efectos de las uniones de hecho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ley establecerá las formalidades para la celebración del matrimonio entre el hombre y la mujer, los requisitos para contraerlo, las causas de separación de disolución, y sus efectos..........'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uniones de hecho entre el hombre y la mujer, sin impedimentos legales para contraer matrimonio que reúnan las condiciones de estabilidad y singularidad, producen efectos similares al matrimonio, dentro de las condiciones que establezca la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Con este artículo se busca facilitar la conversión de las uniones de hecho en matrimonio y proteger jurídicamente a las uniones de hecho, que constituyen una realidad en nuestro país y un problema que existen numerosas uniones de hecho, por la inestabilidad que crea al hombre y a la mujer y la falta de una clima favorable para que los niños crezcan bajo el calor de un hogar bien constituido.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Debemos educar sobre la importancia y ventajas del matrimonio para los cónyuges y para los niños, a la vez deben crearse condiciones adecuadas de trabajo, salud, acceso a la educación.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la unión en matrimonio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unión en matrimonio del hombre y la mujer, es uno de los componentes fundamentales en la formación de la familia (art. 52 del CN)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matrimonio es una institución jurídica y de derecho natural, formada por la unión formal de una hombre y una mujer, se logra a través de un acto jurídico voluntario y lícito en donde los futuros cónyuges deben tener capacidad para contraer matrimonio, deseos de realizar una vida en común. Sin la existencia de impedimentos y se deben en el futuro fidelidad, ayuda mutua y cumplir con el deber de cohabitación. El matrimonio entendido como una comunidad de vida, amor y patrimonio, está ordenado al bien de los cónyuges y a la protección y educación de los hijos.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 la maternidad y de la paternidad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maternidad y la paternidad responsables serán protegidas por el Estado, el cual fomentará la creación de instituciones necesarias para dichos fines. ( Art. 55 de la CN)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fundamental la protección de la familia por parte del Estado, para garantizar la igualdad de los cónyuges y asistencia de los hijos. Tanto el padre como la madre son responsables del cuidado y educación de los hijos, por ello ambos deben ser responsables como padres.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la protección contra la violencia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promoverá políticas que tengan por objeto evitar la violencia en el ámbito familiar y otras causas que atenten contra su solidaridad (art. 60 de la CN)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través de los tres Poderes del Estado deben garantizarse la no violencia en contra de la mujer. Recientemente el Paraguay cuenta con una ley que protege a la mujer y establece los mecanismos para evitar este tipo de violaciones a sus derechos, brindando asistencia a la mujer víctima de violencia. El cumplimiento de esta ley pasa por un trabajo de concientización a todos los niveles de nuestra sociedad.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INSTRUMENTOS INTERNACIONALES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legislación internacional ha tendido a unificar criterios entre todos los Estados para establecer la igualdad de derechos del hombre y de la mujer. Se han firmado convenios internacionales sobre los derechos de la mujer y otros tratan de derechos fundamentales de la persona humana en donde la misma está incluida.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relación al contenido de las normas es fácil constatar que después de haber abordado los derechos civiles y políticos, se trata ahora de la enseñanza, del trabajo de la mujer y de los problemas que se derivan de éstos: la maternidad, las responsabilidades familiares, la eliminación de toda forma de discriminación en relación a la mujer, cuestiones que han ocupado el centro de la legislación internacional.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Paraguay desde el año 1989, ha firmado y ratificado numerosos Convenios Internacionales como la Convención Americana sobre los Derechos Humanos (¨Pacto de San José de Costa Rica), que es ley 1/89. La Convención sobre la eliminación de todas las formas de Discriminación contra la Mujer, promulgada el 16 de enero de 1990. El Convenio sobre los Derechos Políticos de la Mujer (Ley 54/90), la Convención interamericana para prevenir y erradicar la violencia contra la mujer 'Convención de Belem Do para (Ley 605/95)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No se puede hablar de la mujer de un modo aislado, como no se puede hablar del niño como un ser que nace por generación espontánea. Tanto a la mujer como al niño y al hombre debemos referirnos como personas con dignidad y derechos dentro de la familia. Y la familia atraviesa hoy grandes transformaciones. El derecho de familia emerge, surge en gran medida como efecto obligatorio de los Tratados Internacionales de derechos humanos, estos tratados aceptan los cambios sociales, , políticos y culturales. Por ello a pesar de los cambios, no debemos perder los fundamentos de la familia, en una sociedad que busca ser más igualitaria, y democrática.. El modelo de la autoridad y subordinación al padre reinante en la familia, ha cedido el paso a la solidaridad, cooperación e igualdad entre los miembros de la familia como cónyuges, padres e hijos.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LEY 1/92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Le ley 1/92 reforma parcialmente el Código Civil Paraguayo, buscando establecer la equiparación de los derechos de la mujer a los del hombre, Establece que los esposos dentro del matrimonio, gozan de iguales derechos y deberes, sin interesar el mayor o menor aporte económico que cada uno realice dentro del hogar. Dispone que la mujer tiene la misma capacidad y autoridad que el hombre dentro de hogar. Regula sobre los esponsales.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Estable los deberes y derechos de respeto mutuo , fidelidad, consideración y ayuda entre ambos cónyuges.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mujer puede realizar cualquier actividad lícita, ejercer su profesión sin requerir autorización a su marido. El hombre y la mujer no pueden contratar entre sí y puede constituir sociedades con responsabilidad limitada y para fines lícitos.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 contraer matrimonio el nombre de la mujer no sufre ningún cambio. Puede la mujer utilizar el apellido de su esposo a continuación del suyo, también el marido puede adicionar a su apellido, el de su esposa. El marido no puede obligar a la mujer a usar su apellido. En el caso de que haya divorcio o nulidad de matrimonio ya no se usará el apellido del cónyuge.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Dentro del matrimonio los esposos pueden decidir con responsabilidad y libremente el número y el espaciamiento de hijos que quieran.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Otras disposiciones encontramos en la 1/92 que reforma parcialmente el Código Civil, y para concluir podemos decir que esta ley surge a partir de una lucha de mujeres, quienes integraban la Coordinadora por los Derechos de las Mujeres del Paraguay y se ha buscado establecer la igualdad de los derechos de la mujer. Existen en ella como en toda ley algunas falencias pero en sus artículos no ha dejado de referirse al hombre y a la mujer como dignos e iguales en derechos y obligaciones.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CONCLUSIÓN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desafío del derecho consiste en buscar regulaciones claras y no confusas que permitan la coordinación del respeto de la dignidad de la mujer, de los niños como sectores más vulnerables en nuestra sociedad, con los intereses del hombre y de la sociedad, estableciendo una igualdad de derechos y obligaciones. La familia en esta crisis actual debe ser fortalecida a través de la ley, sin olvidar el principio jurídico central: el reconocimiento de la familia como institución natural y fundamental de la sociedad, la cual debe ser protegida, a través del reconocimiento constitucional e internacional. Debe primar también el principio de que el matrimonio es la institución jurídica que mejor protege y garantiza los derechos de los cónyuges y de los hijos.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Hace tiempo que las mujeres están luchando por obtener el lugar que les corresponde en la sociedad humana. Reconozcamos que nos queda un camino por recorrer en esta materia en nuestro país. Necesitamos un cambio de nuestra cultura en el Paraguay, sus valores, cambio de mentalidad de los hombres, sus estructuras, a fin de ir logrando los objetivos de un país sin impunidad, sin la vigencia de la ley de la indiferencia, de la ley del más fuerte o poderoso, buscar la forma de eliminar la corrupción. El cambio lo hemos de hacer entre todos varones y mujeres, nadie puede estar ajeno a la responsabilidad.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debemos olvidar que : 'Creó Dios al hombre a imagen suya, a imagen de Dios lo creó, varón y mujer los creó, los bendijo y les dijo Dios, sed fecundos y multiplicaos y bendecid la tierra y sometedla'. Comprobaremos que es el comienzo de una armonía querida por Dios y reconocida bíblicamente como muy buena.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proyecto de Dios aparece claramente desde las primeras páginas de la Biblia.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Dice textualmente el Catecismo de la Iglesia Católica' Creados a la vez, el hombre y la mujer, son queridos por Dios el uno para el otro. Jesús en su predicación a través de las parábolas pone de ejemplo a las mujeres. </w:t>
            </w:r>
            <w:r w:rsidRPr="006444AB">
              <w:rPr>
                <w:rFonts w:ascii="Arial" w:eastAsia="Times New Roman" w:hAnsi="Arial" w:cs="Arial"/>
                <w:color w:val="003399"/>
                <w:sz w:val="17"/>
                <w:szCs w:val="17"/>
                <w:lang w:eastAsia="es-AR"/>
              </w:rPr>
              <w:br/>
              <w:t xml:space="preserve">Pensemos en el sistema socio jurídico de entonces las viudas carecían de protección y defensa. Vemos también en la parábola del juez injusto, la viuda cargosa, que le gana por cansancio'.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Cada mujer es la única criatura, en la tierra, que Dios ha querido por sí misma, cada una hereda también, desde el principio, la dignidad de persona, precisamente como mujer.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Juan Pablo II a una escritora, María Antonieta Makioki, le dijo en una oportunidad: 'Creo en el genio de la mujer' Dice que todos los que lo escucharon quedaron sorprendidos, y entonces el Papa añadió' El carisma de la mujer puede llegar a ser excepcional y sino que lo diga Teresa de Calcuta, a quien todos conocemos y queremos'.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Constitución Nacional de 1992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Moreno Ruffinelli, José Antonio, Derecho Civil Parte General, Personas.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Juan Pablo II, Mulieris Dignitaten, Carta Apostólica sobre la Dignidad y la Vocación de la Mujer con ocasión del Año Mariano.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Instrumentos Internacionales para Protección de los Derechos Humanos, publicado por Comité de Iglesias para ayuda de emergencias.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Publicación sobre las Jornadas sobre la Familia Cristiana, de Oducal, Organización de Universidades Católicas de America Latina, Asunción Paraguay, año1995.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Revista Acción Mujeres en el Paraguay, N° 9, año 1992.</w:t>
            </w:r>
            <w:r w:rsidRPr="006444AB">
              <w:rPr>
                <w:rFonts w:ascii="Arial" w:eastAsia="Times New Roman" w:hAnsi="Arial" w:cs="Arial"/>
                <w:color w:val="003399"/>
                <w:sz w:val="17"/>
                <w:szCs w:val="17"/>
                <w:lang w:eastAsia="es-AR"/>
              </w:rPr>
              <w:br/>
              <w:t>1 Exposición de la Abogada Benítez en el 1er Congreso Arquidiocesano de Pastoral Familiar: La Iglesia y la Sociedad se construyen desde la familia. 29 al 30 de Setiembre del año 2000.-</w:t>
            </w:r>
            <w:r w:rsidRPr="006444AB">
              <w:rPr>
                <w:rFonts w:ascii="Arial" w:eastAsia="Times New Roman" w:hAnsi="Arial" w:cs="Arial"/>
                <w:color w:val="003399"/>
                <w:sz w:val="17"/>
                <w:szCs w:val="17"/>
                <w:lang w:eastAsia="es-AR"/>
              </w:rPr>
              <w:br/>
              <w:t>2 Abogada. Profesora Instructora de Derecho Civil I - Personas y Familia en la Facultad de Ciencias Jurídicas y Diplomáticas de la UCA. Fiscal Penal de la Unidad Especializada de Infractores Juveniles.-</w:t>
            </w:r>
            <w:r w:rsidRPr="006444AB">
              <w:rPr>
                <w:rFonts w:ascii="Arial" w:eastAsia="Times New Roman" w:hAnsi="Arial" w:cs="Arial"/>
                <w:color w:val="003399"/>
                <w:sz w:val="17"/>
                <w:szCs w:val="17"/>
                <w:lang w:eastAsia="es-AR"/>
              </w:rPr>
              <w:br/>
              <w:t>3 Moreno Ruffinelli Jose A. Derecho Civil Parte general Personas, pag. 11,12, 14 y 58</w:t>
            </w:r>
            <w:r w:rsidRPr="006444AB">
              <w:rPr>
                <w:rFonts w:ascii="Arial" w:eastAsia="Times New Roman" w:hAnsi="Arial" w:cs="Arial"/>
                <w:color w:val="003399"/>
                <w:sz w:val="17"/>
                <w:szCs w:val="17"/>
                <w:lang w:eastAsia="es-AR"/>
              </w:rPr>
              <w:br/>
              <w:t>4 Instrumentos Internacionales para protección de los Derechos Humanos, Comité de Iglesias, pag. 65</w:t>
            </w:r>
            <w:r w:rsidRPr="006444AB">
              <w:rPr>
                <w:rFonts w:ascii="Arial" w:eastAsia="Times New Roman" w:hAnsi="Arial" w:cs="Arial"/>
                <w:color w:val="003399"/>
                <w:sz w:val="17"/>
                <w:szCs w:val="17"/>
                <w:lang w:eastAsia="es-AR"/>
              </w:rPr>
              <w:br/>
              <w:t>5 Mulieris Dignitatem, Carata Apostólica sobre La Dignidad y la Vocación de la Mujer con ocasión del año Mariano</w:t>
            </w:r>
            <w:r w:rsidRPr="006444AB">
              <w:rPr>
                <w:rFonts w:ascii="Arial" w:eastAsia="Times New Roman" w:hAnsi="Arial" w:cs="Arial"/>
                <w:color w:val="003399"/>
                <w:sz w:val="17"/>
                <w:szCs w:val="17"/>
                <w:lang w:eastAsia="es-AR"/>
              </w:rPr>
              <w:br/>
              <w:t>6 Vignaud, Dr. Juan Carlos, Jornadas sobre la familia cristiana , pag. Pag 132</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7" w:name="27"/>
            <w:bookmarkEnd w:id="27"/>
            <w:r w:rsidRPr="006444AB">
              <w:rPr>
                <w:rFonts w:ascii="Arial" w:eastAsia="Times New Roman" w:hAnsi="Arial" w:cs="Arial"/>
                <w:b/>
                <w:bCs/>
                <w:color w:val="009933"/>
                <w:sz w:val="20"/>
                <w:szCs w:val="20"/>
                <w:lang w:eastAsia="es-AR"/>
              </w:rPr>
              <w:t>"NUEVAS INSTITUCIONES JURÍDICAS DE LA CONSTITUCIÓN NACIONAL"</w:t>
            </w:r>
            <w:r w:rsidRPr="006444AB">
              <w:rPr>
                <w:rFonts w:ascii="Arial" w:eastAsia="Times New Roman" w:hAnsi="Arial" w:cs="Arial"/>
                <w:color w:val="003399"/>
                <w:sz w:val="17"/>
                <w:szCs w:val="17"/>
                <w:lang w:eastAsia="es-AR"/>
              </w:rPr>
              <w:br/>
              <w:t>Luis María Pereira Paredes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presente trabajo tiene por objetivo dar a conocer -a grandes rasgos- , las nuevas instituciones jurídicas que han sido implementadas dentro del ordenamiento positivo paraguayo, a través de la Constitución Nacional de 1992.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la realización del trabajo, me he apoyado en autores nacionales con varios años de ejercicio en la profesión de la abogacía, que algún ida también aspiramos a ejércela aquellos que formamos parte de esta facultad.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Igualmente he procurado dar conocer las opiniones de autores extranjeros, sobre estas mismas instituciones o sus similares en la legislación comparada.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Espero que el presente trabajo ayude a comprender a los compañeros, o mejor dicho darles algunas ideas, sobre las nuevas instituciones que han sido implementadas en la Constitución de 1992.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se discute la facultad de investigación que tienen los Parlamentos, aun en aquellos países en los cuales sus constituciones no prevén esta facultad. Ella esta considerada universalmente como una de las llamadas facultades implícitas del Congreso. El Parlamento, es un órgano de control de los demás poderes, y ésta es unas de sus facultades propias, a la que no puede renunciar.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Solamente hoy día se discute los marcos dentro de los cuales ella se realiza y hasta donde puede llegar para no superponerse con las facultades de investigación que son propias del Poder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COMISIÓN BICAMERAL DE INVESTIGACIÓN.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 195 de la Constitución Nacional, bajo el titulo de 'DE LAS COMISIONES DE INVESTIGACIÓN' dispone cuanto sigue: Ambas Cámaras del Congreso podrán constituir comisiones conjuntas de investigación sobre cualquier asunto de interés público, así como sobre la conducta de sus miembros.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directores y administradores de los entes autónomos, autárquicos y descentralizados, de las entidades que administren fondos del Estado, los de las empresas de participación nacional mayoritaria, los funcionarios públicos y los particulares serán obligados a comparecer Ante las Dos Cámaras suministrando la información y los documentos que se les requiere. La Ley establecerá las sanciones por el incumplimiento de esta obligación.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Presidente de la República, el Vicepresidente, los ministros del Poder Ejecutivo y los magistrados judiciales en materia jurisdiccional no podrán ser investigados.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es pues amplísimo, una verdadera cantera de la cual pueden extraerse numerosas conclusiones y es la única fuente a la que recurrirse o citarse, para de ella derivarse a la ley y así, sucesivamente, en el orden de prelación establecido por el art. 142 de la Constitución Nacional.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Materia a Investigar: Otra cuestión que reviste carácter fundamental es que la materia de decisión es de las Cámaras y no de la Comisión, es decir que no puede pensarse de manera alguna que la Comisión decide 'per se'.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COMISIONES NUNCA DECIDEN; SALVO EL CASO EXPRESO DE LA COMISION DELEGADA(Art. 125 C.N.).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 186, que trata de las comisiones, las designa como comisiones Asesoras Permanentes, a fin de producir dictámenes, por lo tanto loa función de las comisiones es asesorar, que significa aconsejar, pero nunca decidir.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 195 se encuentra reglamentado por Ley 137/92, que instituye las comisiones conjuntas de investigación.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decisión de investigar debe ser tomada por las Cámaras del Congreso, y no por la comisión, sin perjuicio de las medidas urgentes que ella pueda tomar, si fuera permanente, de acuerdo a las circunstancias y teniendo en consideración el 'periculum in mora'.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JUICIO POLÍTICO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 Estado moderno no puede actuar desarticuladamente. Al contrario, si se quiere lograr la eficiencia, que es la mejor forma de gobernar, debe partirse de la base de que las tres funciones son indispensables para el desarrollo del país. Cada una actúa dentro de su área especifica, pero llegado el momento se hace absolutamente necesario buscar los mecanismos de coordinación establecidos en la propia Constitución y en las leyes, para lograr cumplir las metas propuestas.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juicio político tiene una relevante función sobre los otros poderes del Estado y está a cargo del Legislativo.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juicio político puede ser definido como un medio de control que tiene el Poder Legislativo sobre los otros poderes del Estado, y como su nombre lo indica, no es un juicio, un proceso propiamente dicho, sino un medio que tiene para provocar la destitución de alguno de los que pueden ser sometidos a él y luego, si hubiera lugar a la formación de una causa, remitirlo al Poder Judicial para su juzgamiento.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Según el autor argentino Quiroga Lavié, 'el juicio político es el control que ejercen ambas Cámaras del Congreso sobre los otros dos poderes del Estado con el fin de destituir de sus cargos a los órganos públicos y por las causas que indica la Constitución'.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Los que pueden ser sometidos a Juicio Político son: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El Presidente de la República;</w:t>
            </w:r>
            <w:r w:rsidRPr="006444AB">
              <w:rPr>
                <w:rFonts w:ascii="Arial" w:eastAsia="Times New Roman" w:hAnsi="Arial" w:cs="Arial"/>
                <w:color w:val="003399"/>
                <w:sz w:val="17"/>
                <w:szCs w:val="17"/>
                <w:lang w:eastAsia="es-AR"/>
              </w:rPr>
              <w:br/>
              <w:t>2. El Vicepresidente de la República;</w:t>
            </w:r>
            <w:r w:rsidRPr="006444AB">
              <w:rPr>
                <w:rFonts w:ascii="Arial" w:eastAsia="Times New Roman" w:hAnsi="Arial" w:cs="Arial"/>
                <w:color w:val="003399"/>
                <w:sz w:val="17"/>
                <w:szCs w:val="17"/>
                <w:lang w:eastAsia="es-AR"/>
              </w:rPr>
              <w:br/>
              <w:t>3. Los ministros del Poder Ejecutivo;</w:t>
            </w:r>
            <w:r w:rsidRPr="006444AB">
              <w:rPr>
                <w:rFonts w:ascii="Arial" w:eastAsia="Times New Roman" w:hAnsi="Arial" w:cs="Arial"/>
                <w:color w:val="003399"/>
                <w:sz w:val="17"/>
                <w:szCs w:val="17"/>
                <w:lang w:eastAsia="es-AR"/>
              </w:rPr>
              <w:br/>
              <w:t>4. Los ministros de la Corte Suprema de Justicia;</w:t>
            </w:r>
            <w:r w:rsidRPr="006444AB">
              <w:rPr>
                <w:rFonts w:ascii="Arial" w:eastAsia="Times New Roman" w:hAnsi="Arial" w:cs="Arial"/>
                <w:color w:val="003399"/>
                <w:sz w:val="17"/>
                <w:szCs w:val="17"/>
                <w:lang w:eastAsia="es-AR"/>
              </w:rPr>
              <w:br/>
              <w:t>5. El Fiscal General del Estado;</w:t>
            </w:r>
            <w:r w:rsidRPr="006444AB">
              <w:rPr>
                <w:rFonts w:ascii="Arial" w:eastAsia="Times New Roman" w:hAnsi="Arial" w:cs="Arial"/>
                <w:color w:val="003399"/>
                <w:sz w:val="17"/>
                <w:szCs w:val="17"/>
                <w:lang w:eastAsia="es-AR"/>
              </w:rPr>
              <w:br/>
              <w:t>6. El Defensor del Pueblo;</w:t>
            </w:r>
            <w:r w:rsidRPr="006444AB">
              <w:rPr>
                <w:rFonts w:ascii="Arial" w:eastAsia="Times New Roman" w:hAnsi="Arial" w:cs="Arial"/>
                <w:color w:val="003399"/>
                <w:sz w:val="17"/>
                <w:szCs w:val="17"/>
                <w:lang w:eastAsia="es-AR"/>
              </w:rPr>
              <w:br/>
              <w:t>7. El Contralor General;</w:t>
            </w:r>
            <w:r w:rsidRPr="006444AB">
              <w:rPr>
                <w:rFonts w:ascii="Arial" w:eastAsia="Times New Roman" w:hAnsi="Arial" w:cs="Arial"/>
                <w:color w:val="003399"/>
                <w:sz w:val="17"/>
                <w:szCs w:val="17"/>
                <w:lang w:eastAsia="es-AR"/>
              </w:rPr>
              <w:br/>
              <w:t>8. El Subcontralor;</w:t>
            </w:r>
            <w:r w:rsidRPr="006444AB">
              <w:rPr>
                <w:rFonts w:ascii="Arial" w:eastAsia="Times New Roman" w:hAnsi="Arial" w:cs="Arial"/>
                <w:color w:val="003399"/>
                <w:sz w:val="17"/>
                <w:szCs w:val="17"/>
                <w:lang w:eastAsia="es-AR"/>
              </w:rPr>
              <w:br/>
              <w:t>9. Los integrantes del Superior Tribunal de Justicia Electoral.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Causas de Sometimiento a Juicio Político: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Mal desempeño de sus funciones.</w:t>
            </w:r>
            <w:r w:rsidRPr="006444AB">
              <w:rPr>
                <w:rFonts w:ascii="Arial" w:eastAsia="Times New Roman" w:hAnsi="Arial" w:cs="Arial"/>
                <w:color w:val="003399"/>
                <w:sz w:val="17"/>
                <w:szCs w:val="17"/>
                <w:lang w:eastAsia="es-AR"/>
              </w:rPr>
              <w:br/>
              <w:t>b) Delitos cometidos en el ejercicio de sus funciones.</w:t>
            </w:r>
            <w:r w:rsidRPr="006444AB">
              <w:rPr>
                <w:rFonts w:ascii="Arial" w:eastAsia="Times New Roman" w:hAnsi="Arial" w:cs="Arial"/>
                <w:color w:val="003399"/>
                <w:sz w:val="17"/>
                <w:szCs w:val="17"/>
                <w:lang w:eastAsia="es-AR"/>
              </w:rPr>
              <w:br/>
              <w:t>c) Por delitos comunes.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Procedimiento a seguir: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Acusación: Esta debe ser hecha por la Cámara de Diputados, la que para su procedencia deberá contar con la mayoría de dos tercios de los presentes.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Decidida la acusación, se la remite al Senado el que debe considerar la cuestión y someter a votación de sus miembros. Ahí sí se exige la mayoría absoluta de dos tercios.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 se decide hacerlo, debe citarse al acusado a un juicio que debe se público y proceder a su juzgamiento. El juicio debe culminar con una resolución de la Cámara condenatoria o absolutoria. En el primer caso, se requiere la mayoría absoluta de dos tercios. Si no se la consigue, el enjuiciado queda automáticamente absuelto.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resolución que condena sólo puede contener la destitución del funcionario, más no la inhabilitación para ejercer cargos públicos.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necesaria la sanción de una ley que reglamente este artículo, para prever muchas situaciones que se presentarán en un juicio de esta naturaleza.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HÁBEAS DATA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es otra de las nuevas figuras jurídicas incorporadas por nuestra Constitución Nacional, es una garantía más acordada a los ciudadanos.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institución se encuentra legislada en muy pocas constituciones. Su origen está en la portuguesa de 1976 y luego fue incorporada parcialmente a la española de 1978, a la brasileña de 1988, al paraguaya de 1992, y la última en incorporarla es la Argentina de 1994.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Hábeas data significa tener el dato. Cuando en algún registro público o privado existe algún dato sobre una persona, física o jurídica, esta tiene el derecho a conocerlo y exigir su rectificación si los datos contenidos sobre ella son inexactos.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este respecto afirma Ekmekdjian-Calógero que: 'El hábeas data no tiene añeja o rancia prosapia. Es una de las garantías constitucionales mas modernas, aunque se le denomine mitad en latín y mitad en inglés'.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enumeración genérica de los datos de las personas, nos permite mostrar los diversos tipos: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Personales (del estado civil, de trabajo, escolares y estudiantiles, bancarios, mandatos, testamentos, etc...)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Comerciales, que pueden ser societarios( de sociedades y asociaciones, de acciones, balances) o de comerciantes.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Impositivos( sobre la actividad y bienes de las personas individuales, colectivas)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De propiedad( inmueble, muebles registrables)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 Políticos( padrones, fichas de los partidos)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f) Sanitarios( de antecedentes y fichas clínicas)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Algunos autores entienden que el amparo es la vía correcta para su utilización y que esta garantía no sería sino un amparo especial, para el Prof. Moreno Ruffinelli es una figura bien tipificada y que merece el tratamiento de una ley especial, tal como esta regulado el amparo y el hábeas corpus.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art. 18 inc 4° de la Constitución española dice: La Ley limitara el uso de la información para garantizar y establecer el honor y la intimidad personal y familiar de los ciudadanos y el pleno ejercicio de sus derechos.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brasileña en su art.5 dice: Se concederá hábeas data: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Para asegurar el conocimiento de informaciones relativas a la persona importante que consten en registros o bancos de datos de entidades gubernamentales.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Para la rectificación de datos, cuando no se prefiera hacerlo por procedimiento secreto, judicial o administrativo.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DERECHO PARLAMENTARIO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Parlamento es el eje, el motor de la vida democrática de un país. Y ello justifica plenamente la aparición de esta disciplina llamada derecho parlamentario que trata de encontrar soluciones a los diferentes problemas que cotidianamente presenta la vida parlamentaria.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Parlamento es, por consiguiente, una institución de fundamental importancia en la democracia. Es la personificación del pensamiento político del gobierno, entendiéndose por tal el total de la administración política del país.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se puede pensar en la existencia de un régimen democrático sin Parlamento. Es por eso que de su fortaleza, de su ponderación, de la ecuanimidad de los juicios de sus integrantes, dependerá en gran medida el andamiento constitucional de la República.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Función Parlamentaria: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Legislativa: Esta función es una de las mas importantes que tiene, pero está lejos de ser la única.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Judicial: Esta se ejerce sobre sus miembros o sobre los otros poderes del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Congestión: Así participa en el nombramiento de funcionarios o magistrados, presta acuerdos en otros casos para el ascenso de militares y policías.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Contralor: El Parlamento controla la labor de los otros poderes del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 Administrativa: Cuando decide el nombramiento del Defensor del pueblo o de los miembros del Consejo de la magistratura o del jurado de enjuiciamiento de magistrados.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Sistemas Parlamentarios: Existen dos sistemas parlamentarios conocidos. El unicameral o el bicameral. Ambos tienen sus ventajas y desventajas, sus defensores y detractores.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dos son buenos si cumplen a cabalidad con sus funciones, pero a opinión de varios autores, se inclinan por el bicameral, que aunque mas lento y pesado algunas veces, es sin embargo de mayor garantía porque la Cámara revisora actúa como una instancia de apelación.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nuestro país han existido los dos sistemas. La Constitución de 1870 previó el bicameral. La carta política de 1940 implanto el sistema unicameral bajo la denominación de Cámara de Representantes. Volvió a ser bicameral con la de 1967 y continua así en la de 1992.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CONCLUSIÓN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Sin duda alguna la Constitución de 1992 configura un antes y un después dentro del derecho positivo paraguayo, no solamente por ser una Constitución adaptada al nuevo proceso democrático de la república, sino también por las nuevas instituciones, cargos, comisiones, etc., que incorpora, con relaciones a las Constituciones que nos regían anteriormente. Estas nuevas instituciones jurídicas tienen por fin, ayudar, colaborar con las que las preceden en tiempo, para de esta manera hacer más accesible a todos los ciudadanos la protección y el ejercicio de sus derechos consagrados en dicha Carta Magna. Lastimosamente no todas, hasta el momento, poseen sus respectivas </w:t>
            </w:r>
            <w:r w:rsidRPr="006444AB">
              <w:rPr>
                <w:rFonts w:ascii="Arial" w:eastAsia="Times New Roman" w:hAnsi="Arial" w:cs="Arial"/>
                <w:color w:val="003399"/>
                <w:sz w:val="17"/>
                <w:szCs w:val="17"/>
                <w:lang w:eastAsia="es-AR"/>
              </w:rPr>
              <w:lastRenderedPageBreak/>
              <w:t xml:space="preserve">leyes reglamentarias, lo cual imposibilita su aplicación. Este hecho debe importar de sobre manera a los legisladores, ya que el espíritu de la Convención Constituyente en el momento de establecer estas nuevas instituciones, fue de que ellas en verdad fueran aplicadas, y no solamente, que fueran simples utopías redactas en un papel.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CONSTITUCION NACIONAL. 1992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DICCIONARIO DE CIENCIAS JURIDICAS, POLITICAS Y SOCIALES: Manuel Ossorio. Editorial Heliasta.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NUEVAS INSTITUCIONES DE LA CONSTITUCION NACIONAL: José A. Moreno Ruffinelli. Intercontinental Editora.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PARAGUAY : INTERINARIO CONSTITUCIONAL: Conrado Pappalardo Zaldívar. Intercontinental Editora.</w:t>
            </w:r>
            <w:r w:rsidRPr="006444AB">
              <w:rPr>
                <w:rFonts w:ascii="Arial" w:eastAsia="Times New Roman" w:hAnsi="Arial" w:cs="Arial"/>
                <w:color w:val="003399"/>
                <w:sz w:val="17"/>
                <w:szCs w:val="17"/>
                <w:lang w:eastAsia="es-AR"/>
              </w:rPr>
              <w:br/>
              <w:t xml:space="preserve">1 Alumno del 2º Curso 2ª Sección.-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8" w:name="28"/>
            <w:bookmarkEnd w:id="28"/>
            <w:r w:rsidRPr="006444AB">
              <w:rPr>
                <w:rFonts w:ascii="Arial" w:eastAsia="Times New Roman" w:hAnsi="Arial" w:cs="Arial"/>
                <w:b/>
                <w:bCs/>
                <w:color w:val="009933"/>
                <w:sz w:val="20"/>
                <w:szCs w:val="20"/>
                <w:lang w:eastAsia="es-AR"/>
              </w:rPr>
              <w:t>"PARAGUAY NECESITA REVISAR SU LEGISLACIÓN SOBRE REPRESENTACIÓN, AGENCIA Y DISTRIBUCIÓN (LEY 194/93)"</w:t>
            </w:r>
            <w:r w:rsidRPr="006444AB">
              <w:rPr>
                <w:rFonts w:ascii="Arial" w:eastAsia="Times New Roman" w:hAnsi="Arial" w:cs="Arial"/>
                <w:color w:val="003399"/>
                <w:sz w:val="17"/>
                <w:szCs w:val="17"/>
                <w:lang w:eastAsia="es-AR"/>
              </w:rPr>
              <w:br/>
              <w:t>Luis A. Breuer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Civil y Comercial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&gt;'La riqueza de las naciones depende en estos tiempos de lo que ellas hagan para fuera, no de lo que hagan para adentro' Presidente Jorge Batlle - Asunción, Sep. 2000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INTRODUCCIÓN.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partir de la segunda mitad del siglo pasado varios de los países menos desarrollados y también algunos desarrollados (Bélgica, Reino Unido) sancionaron leyes de protección a sus nacionales que actúen como representantes, agentes o distribuidores de fabricantes y empresas del exterior. Estas legislaciones, al igual que las leyes laborales y las de defensa al consumidor, regulan los llamados 'contratos con parte débil' (typically weak party contracts) siendo sus normas inderogables por pertenecer a un país con el cual el contrato presenta una conexión económica decisiva, de modo que las partes no pueden excluirlas con eficacia2.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 sancionar estas leyes los legisladores han percibido la necesidad de proteger a las personas y empresas locales contra la posibilidad de que fabricantes y empresas extranjeras puedan utilizarlas para abrir y establecer mercados para luego prescindir de ellas vendiendo sus productos directamente sin el costo que significa la comisión o diferencia a favor del intermediario.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leyes de los llamados 'sistemas de distribución'3 abordan principalmente temas relacionados a las clases de contratos (de plazo determinado o indeterminado, exclusivos o no exclusivos) y las consecuencias jurídicas derivadas de la terminación intempestiva o sin 'justa causa' de la relación contractual por lo general una indemnización prevista en la propia ley.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 bien estos esquemas de agresiva protección internacional son cada vez mas ante el incontestable hecho del mayor poder de negociación de las empresas extranjeras en contraposición a los distribuidores locales cierta regulación en la materia podría resultar tolerable siempre que se asegure que las partes reciban un tratamiento equitativo, no discriminatorio y previsible.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La tarea del legislador como hacedor del derecho es discernir cuales son los intereses en juego y de que manera serán afectados por la legislación, a fin de medir su impacto en la sociedad. Como sucede con la mayoría de las leyes, nunca existe un solo interés afectado. En el caso que nos ocupa, el interés que aparece como el principal sin serlo, es el de la protección de los agentes, representantes y distribuidores nacionales. Las empresas extranjeras que celebran contratos con partes locales también deben ser protegidas en sus intereses, brindándoles soluciones razonables a sus expectativas. El interés principal debiera ser el fomento de la actividad comercial internacional con el Paraguay, a través de un sistema claro y ordenado que asegure el 'juego limpio' y beneficios mutuos en un esquema de cooperación entre las partes. Mas que nada, la ley debe ser previsible, especialmente en un régimen de contratación internacional. A decir del célebre magistrado norteamericano Oliver W. Holmes, las leyes deben ser '..las profecías sobre lo que los tribunales harán en concreto, ni más ni menos.'4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2. LA LEY 194/935. EN GENERAL.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Ley que establece el régimen legal de las relaciones contractuales entre fabricantes y firmas del exterior y sus representación, agente y distribuidores6 en el Paraguay (en adelante 'Ley 194/93' o 'la Ley'), lejos de proteger equitativamente los intereses de los sujetos de la misma a través de reglas que aseguren el equilibrio en los derechos y obligaciones de las partes introduce un sistema desigual y discriminatorio para el extranjero. Adolece además de imprecisiones, generalizaciones y vaguedades que la convierten en un instrumento imprevisible en cuanto a su aplicación y por lo tanto inadecuado para reglar y menos aún fomentar el comercio internacional con el Paraguay.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propósito de este trabajo es exhibir aquellos aspectos de la Ley 194/93 que nos parecen inapropiados, y para no caer en la mera crítica carente de propuestas, intentaremos también mostrar algunos breves lineamientos -sobre bases de leyes comparadas de otros países y la experiencia en la aplicación de la legislación actual- de ciertos principios que a nuestro criterio deberían tener positiva recepción legislativa en nuestro país.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LAS DISPOSICIONES DE LA LEY 194/93.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3.1 CUANDO HAY CONTRATO? REGISTRO.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representación, agencia y distribución se encuentran definidas en la ley como autorizaciones mediante contratos (representación) o relaciones contractuales 'debidamente instrumentadas'7, las cuales deberán ser inscriptas en un registro especial localizado en el Registro Público de Comercio8. La interrogante que presenta esta norma es de sí a partir de la vigencia de la Ley sería o no necesaria la celebración de un contrato por escrito que regulen las relaciones entre las partes. Como la Ley permite probar con otros medios únicamente '..la relación existente antes de la vigencia de la ley...'9 pareciera indicar que a partir de la vigencia de la ley la misma debe ser instrumentada en un contrato por escrito. En ese caso que los distribuidores deberían emplazar a sus co-contratantes extranjeros para suscribir el respectivo contrato para luego registrarlo. Este es uno de los puntos oscuros de la Ley, dejando la cuestión a la interpretación del juzgador. Tampoco con respecto al registro se aclara a que efectos se crea el mismo donde deben ser inscriptos los documentos y contratos y cual sería la sanción por no hacerlo.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3.2 EL CONTRATO ES SIEMPRE SINE DIE.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Bajo la Ley 194/93 parte extranjera no podrá alegar el vencimiento del plazo como causal de terminación, por lo que establecerlo es inocuo. La experiencia comercial indica que existen negocios que pueden durar muy poco tiempo y que pueden ser fácilmente controlados en sus inversiones, gastos y ganancias como la distribución de un producto por sólo un período de tiempo (un medicamento, objetos de moda). Otros se realizan de una sola vez, por ejemplo la representación para una venta de valiosos (tecnología, barcos, aviones). Considerándose todos los contratos indeterminados, desvincularse del distribuidor local pagando una indemnización en base a los ingresos brutos o comisiones percibidas en un contrato aislado podría resultar absurdo cuando la inversión en tiempo y dinero del agente o distribuidor haya sido casi nula y sin beneficio posterior para el distribuido. Se debieran mas bien prever que luego de dos o tres renovaciones del contrato el mismo se reputa de plazo indeterminado.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3.3 JUSTAS CAUSALES DE TERMINACIÓN.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Según la Ley, el fabricante o empresa extranjera sólo puede terminar, modificar o negarse a prorrogar el contrato con el distribuidor por las causales prevista en la Ley, y que son básicamente el incumplimiento contractual por la parte local, el fraude o abuso de confianza, ineptitud o negligencia en su actuar, disminución de ventas salvo causa mayor, actos que redunden en perjuicio de las ventas y conflictos de intereses en caso de servicios y productos en línea de competencia con el representados o distribuidos10. El problema con este listado no son las causas, que son razonables para motivar la terminación, sino que existen tantas otras razones que también podrían resultar plenamente válidas, inclusive aquellas derivadas de la acción de la empresa extranjera, u otras de fuerza mayor o de decisiones comerciales razonables (retirarse del mercado) que plenamente justifican dar por terminada la relación </w:t>
            </w:r>
            <w:r w:rsidRPr="006444AB">
              <w:rPr>
                <w:rFonts w:ascii="Arial" w:eastAsia="Times New Roman" w:hAnsi="Arial" w:cs="Arial"/>
                <w:color w:val="003399"/>
                <w:sz w:val="17"/>
                <w:szCs w:val="17"/>
                <w:lang w:eastAsia="es-AR"/>
              </w:rPr>
              <w:lastRenderedPageBreak/>
              <w:t xml:space="preserve">contractual.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3.4 LOS PARÁMETROS DE LA INDEMNIZACIÓN.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sentido de la indemnización por falta de justa causa de terminación radica en compensar al distribuidor por un mercado abierto o clientela incrementada que quedaría a favor del fabricante o empresa extranjera una vez terminada la relación, y reponer los gastos en que estos hubieran incurrido en la explotación del negocio, como ser las deudas por motivos de cesación de personal. Parámetros tan generales como el promedio de ingresos brutos de los últimos tres años y número de años de la relación11 para establecer la indemnización, no permiten un cálculo de daño real causado real atendiendo las circunstancias del caso. No debiera ser igual la indemnización pagada a un distribuidor que ha realizado grandes inversiones e incrementado sustancialmente las ventas, que a uno que no ha hecho grandes inversiones por distribuir productos de reconocida calidad y de venta masiva o que en un par de reuniones haya concretado ventas multimillonarias. Los criterios debieran ser mas amplios atendiendo en cada caso cual ha sido el daño sufrido sea por el distribuidor o el fabricante.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frase en el Art. 4 in fine '...estas pautas servirán para establecer el monto mínimo de la indemnización...' es confusa sobre uno de los temas centrales de la relación. Qué significa 'monto mínimo' cuando de cualquier manera no existe formula exacta para determinar el quantum de la indemnización? No se entiende otras indemnizaciones también serían pagaderas aumentando la incertidumbre en cual sería el quantum de la indemnización o sí otros parámetros ocultos podrían incidir en el cálculo del monto a pagarse.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3.5 EL NUDO GORDIANO: EL DERECHO DE SOLUCIONAR LA 'JUSTA CAUSA' O LA INVITACIÓN A INDEMNIZAR.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norma mas perniciosa y que crea un sistema sin salida para el fabricante o la empresa extranjera es la del Art. 6 in fine12 de la Ley, y que exige a la empresa extranjera a otorgar al representante, agente o distribuidor un plazo de 120 días para 'solucionar' la justa causa de terminación. Sólo si la misma no fuera removida en dicho plazo la empresa extranjera podría ejercer su derecho inmediatamente13 ante los tribunales. En términos sencillos, a la empresa extranjera le está vedado demandar la terminación del contrato cuando su representante, agente o distribuidor no ha cumplido (por ejemplo, pagado el precio), hubiese sido inepto o negligente, hubiera disminuido las ventas, ejercido actos de deslealtad comercial, o mentido en cuanto a sus condiciones o conflictos de interés. La Ley impone una via crucis a la empresa extranjera que en primer lugar debe notificar a la parte local que debe solucionar tal o cual causal o situación en 120 días, con lo cual es factible que se inicie un 'estado de guerra' por la advertencia realizada. Luego a la empresa extranjera no lo queda que esperar 120 días pudiendo el distribuidor solucionar la causal en el día 119 (abonar una deuda pendiente, eliminar su negligencia o abstenerse de actuar deslealmente). Teniendo en cuenta que la Ley nada dice sobre reincidencias, en unos días posteriores a la 'solución' de la cuestión podría aparecer otra 'justa causa' y así una sucesivamente in eternum convirtiéndose la relación en un drama kafkaiano. Es como si las pautas universales que desde tiempos ancestrales rigen las relaciones en el comercio pudieran de pronto ser reformuladas por una ley, como si la confianza comercial se pudiera establece por decreto.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lo referido decíamos que la Ley constituye en la realidad 'una invitación a indemnizar' debido a que antes de embarcarse en un túnel sin salida de sucesivas 'notificaciones' de 120 días, de 'soluciones' de justas causas, y la necesidad de tener que convivir con un socio que tiene licencia para fallar continuamente, las empresas extranjeras prefieren pagar indemnizaciones a través de acuerdos privados, a pesar de tener justas causas para terminar el contrato.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3.6 UN RÉGIMEN POCO CLARO Y PREVISIBLE.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 bien se debe reconocer que el problema principal de la norma lo constituye el derecho de 'solución' mencionado en el item f) de este numeral, también desde el punto de vista normativo la Ley presenta falencias que la convierten en un instrumento imprevisible. Presenta normas no claras e incompletas, como las que parecen establecer la necesidad de un contrato por escrito, o la que no permite tener una idea de que se considerará además de los parámetros fijados por la ley para calcular la indemnización, que de por sí son generales e inflexibles.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 CUESTIONAMIENTOS CONSTITUCIONALES Y BAJO ACUERDOS INTERNACIONALES Y REGIONALES.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4.1 INCONSTITUCIONALIDAD DE CIERTAS NORMAS DE LA LEY 194/93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sistema creado por la Ley como también varias de sus normas, a nuestro criterio, presentan cuestionamientos constitucionales, que son los siguientes: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El sistema creado por la Ley viola la libertad de concurrencia en el mercado (Art. 107 Constitución Nacional 'CN') en detrimento de foráneos habilitados para realizar válidamente negocios en el Paraguay;</w:t>
            </w:r>
            <w:r w:rsidRPr="006444AB">
              <w:rPr>
                <w:rFonts w:ascii="Arial" w:eastAsia="Times New Roman" w:hAnsi="Arial" w:cs="Arial"/>
                <w:color w:val="003399"/>
                <w:sz w:val="17"/>
                <w:szCs w:val="17"/>
                <w:lang w:eastAsia="es-AR"/>
              </w:rPr>
              <w:br/>
              <w:t xml:space="preserve">b) Contraviene la garantía de libre circulación de los productos de procedencia extranjera en la República y los </w:t>
            </w:r>
            <w:r w:rsidRPr="006444AB">
              <w:rPr>
                <w:rFonts w:ascii="Arial" w:eastAsia="Times New Roman" w:hAnsi="Arial" w:cs="Arial"/>
                <w:color w:val="003399"/>
                <w:sz w:val="17"/>
                <w:szCs w:val="17"/>
                <w:lang w:eastAsia="es-AR"/>
              </w:rPr>
              <w:lastRenderedPageBreak/>
              <w:t>discrimina en relación a productos paraguayos (Art. 108 CN);</w:t>
            </w:r>
            <w:r w:rsidRPr="006444AB">
              <w:rPr>
                <w:rFonts w:ascii="Arial" w:eastAsia="Times New Roman" w:hAnsi="Arial" w:cs="Arial"/>
                <w:color w:val="003399"/>
                <w:sz w:val="17"/>
                <w:szCs w:val="17"/>
                <w:lang w:eastAsia="es-AR"/>
              </w:rPr>
              <w:br/>
              <w:t>c) Los obstáculos para acceder a la solución de los conflictos a través de medidas no razonables menoscaba el derecho del debido proceso de una de las partes de la relación contractual (Art. 16 de la CN);</w:t>
            </w:r>
            <w:r w:rsidRPr="006444AB">
              <w:rPr>
                <w:rFonts w:ascii="Arial" w:eastAsia="Times New Roman" w:hAnsi="Arial" w:cs="Arial"/>
                <w:color w:val="003399"/>
                <w:sz w:val="17"/>
                <w:szCs w:val="17"/>
                <w:lang w:eastAsia="es-AR"/>
              </w:rPr>
              <w:br/>
              <w:t>d) La garantía de la irretroactividad de la Ley es obviada al permitir que contratos celebrados con anterioridad a la vigencia de la Ley sean regidos por ella (Art. 104 de la CN);</w:t>
            </w:r>
            <w:r w:rsidRPr="006444AB">
              <w:rPr>
                <w:rFonts w:ascii="Arial" w:eastAsia="Times New Roman" w:hAnsi="Arial" w:cs="Arial"/>
                <w:color w:val="003399"/>
                <w:sz w:val="17"/>
                <w:szCs w:val="17"/>
                <w:lang w:eastAsia="es-AR"/>
              </w:rPr>
              <w:br/>
              <w:t xml:space="preserve">e) Finalmente, la Ley 194/93 beneficia a un sector pequeño de la economía, los distribuidores de productos extranjeros, en detrimento del interés general (Art. 128 de la CN) y que resulta del incremento del comercio internacional con el país y los consumidores paraguayos de acceder a un mayor números de productos a precios competitivos que no sean incrementados en virtud de riesgos en esta jurisdicción por potenciales pagos de indemnizaciones a distribuidores locales (Art. 38 CN, Defensa de los Intereses Difusos)14.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4.2 ACUERDOS MULTILATERALES Y REGIONALES DE COMERCIO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Acuerdo General de Aranceles y Comercio -GATT (OMC)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Ley 194/93 también contraviene el Acuerdo General de Aranceles y Comercio -GATT- Ronda Uruguay, de la Organización Mundial del Comercio, de la cual Paraguay es miembro. Tres de los principios básicos o fundamentales del sistema: El principio de la no discriminación que requiere a los Estados Partes a no establecer tratamiento menos favorable que a productos domésticos con respecto: '..las leyes y regulaciones y requerimientos afectando la venta interna, oferta de venta, compra, transporte, distribución y uso de productos, ..'. La Ley 194/93. El de la previsibilidad comercial , por la cual los estados deben adoptar medidas que hagan previsible el acceso a mercados, haciendo énfasis en la certeza jurídica y claridad de las condiciones generales para las actividades comerciales necesaria para la confianza en los mercados; y finalmente el principio del fomento al desarrollo por las cuales se otorgan a los países en desarrollo períodos de transición para la adaptación de las disposiciones de la OMC y mayores facilidades de acceso a mercados para buscar reducir los desequilibrios15. Con respecto al primer principio, vemos que la Ley 194/93 plantea un trato discriminatorio hacia el fabricante o empresa extranjero, situación que no se da con respecto a los nacionales. En segundo principio no se cumple en razón de la vigencia de esta Ley. En cuanto tercer principio, el Paraguay está obligado a modificar esta legislación a fin de que existan mayores facilidades de acceso a su mercado.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MERCOSUR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Con relación al MERCOSUR el Tratado de Asunción en su Anexo 1.b obliga a los estados partes a no adoptar 'cualquier medida de carácter administrativo,..............o de cualquier naturaleza mediante el cual................impida, dificulte, por decisión unilateral, el comercio recíproco.....'. La Ley 194/93 constituye una medida que logra dicho efecto prohibido y por lo tanto estaría vedado bajo el tratado16.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5. BASES PARA UNA NUEVA LEGISLACIÓN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modo de modesta colaboración, hemos creído necesario exponer algunas breves ideas acerca del contenido que debe tener una legislación sobre representación, agencia y distribución en el Paraguay.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5.1 OBJETIVO. PRINCIPIOS GENERALES.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Cuando se piensa en una ley que rija las relaciones comerciales entre personas en distintos países, y vemos que debiera ser el marco que establezca las condiciones para el fluido reracionamiento comercial de empresas del extranjero con el Paraguay. Como decíamos anteriormente, debe ser antes que nada previsible en sus normas a fin de preservar el principio de seguridad jurídica y estar en consonancia con las garantías constitucionales y los tratados ratificados por 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5.2 ALGUNAS SUGERENCIAS.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los siguientes párrafos enunciaremos algunas pocas, debido a la extensión que demandaría su completa enunciación- de los principales principios vigentes en el derecho comparado que podrían servir de ejemplos para mejorar sustancialmente la ley de representación, agencia y distribución.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La Autonomía de la Voluntad.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autonomía de la voluntad de las partes debiera ser preservada en donde no es necesaria la tutela del estado, regulando sólo aquellas cuestiones donde pueda notarse que es necesario actuar para reglar los derechos y obligaciones en forma igualitaria y razonable. Cuestiones como de que manera las partes trataran sus conflictos (negociación, mediación), el tiempo que otorgarán para el cumplimiento de las obligaciones, gastos de publicidad, inversiones a realizarse, entre otras, son cuestiones que las partes deben negociar en base a su experiencia en el mercado y sus expectativas.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 xml:space="preserve">B) El plazo del contrato y la indemnización.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mayoría de los países que han reglado sobre los sistemas de distribución han establecido una diferenciación entre el contrato de plazo determinado y el indeterminado, diferenciación que tiene singular importancia cuando hablamos de terminación y pago de indemnizaciones.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Contrato de plazo determinado. La determinación del plazo constituye un importante factor para que las partes puedan medir claramente los beneficios y las obligaciones del negocio, las inversiones a ser realizadas como publicidad, locales, contratación de personal.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Indemnización por terminación intempestiva o injusta: En cuanto a la terminación e indemnización, la legislación de Bélgica plantea una interesante solución: la resolución antes del vencimiento del mismo no debiera hacerse por alguna de las partes sin un incumplimiento por una de las partes u otras causas justificadas. Si lo fuera, la parte (cualquiera de ellas) que termine injustificadamente el contrato deberá indemnizar por el lucro que el fabricante o el distribuidor dejara de obtener en el plazo que falta por cumplirse17.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Al vencimiento del plazo, las partes deben ser libres de terminar para lo cual sería necesario notificar tal voluntad cierto tiempo antes del vencimiento del plazo (tres a seis meses) caso contrario el mismo se considerará prorrogado tácitamente.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Otra norma interesante de la legislación belga es aquella que reputa de plazo indeterminado el contrato de plazo determinado que ha sido renovado por tercera vez18, lo cual parece razonable atendiendo a que luego de la tercera renovación se entiene que la relación ha durado lo suficiente para no ser terminada por el simple vencimiento del plazo sino por una justa causa. En ese caso, en el futuro el contrato sólo podrá ser rescindido no por el vencimiento del plazo sino unicamente por causas consideradas justas o razonables de terminación.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b) Contrato de plazo indeterminado.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Las partes pueden decidir que la relación durará hasta que alguna de las partes decida terminarla. Obviamente, la terminación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Indemnización por falta de preaviso: Si el contrato fuera pactada sine die, por un plazo indeterminado, la terminación procede solamente si previamente se ha dado un preaviso de por lo menos seis meses, para permitir a las partes buscar otro distribuidor, o una nueva línea de productos para distribuir. La falta de un preaviso adecuado debiera ser sustituido por el pago de una compensación, que podría ser acordada por las partes o en su defecto fijada por un juez o en arbitraje. La indemnización debe comprender: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ganancias que el distribuidor debió obtener durante dicho plazo (falta de preaviso);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gastos en que hubiera incurrido para encontrar un nuevo producto que distribuir.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Indemnización por terminación intempestiva o injusta: Cuando el fabricante o empresa extranjera hubiera rescindido el contrato por causas que no tienen que ver con la falta grave en el cumplimiento de las obligaciones del distribuidor, o fuera por una falta grave del fabricante o empresa extranjera, la indemnización debiera ser fijada principalmente en base a dos criterios teniendo en cuenta las circunstancias de cada caso: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incremento de la clientela aportada por el distribuidor, denominada también (Puerto Rico) como la 'plusvalía del negocio', que permanecerá a favor del fabricante o casa extranjera. Esto se podrá determinar a través de: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-número de años que el distribuidor hubiera tenido a su cargo la distribución; </w:t>
            </w:r>
            <w:r w:rsidRPr="006444AB">
              <w:rPr>
                <w:rFonts w:ascii="Arial" w:eastAsia="Times New Roman" w:hAnsi="Arial" w:cs="Arial"/>
                <w:color w:val="003399"/>
                <w:sz w:val="17"/>
                <w:szCs w:val="17"/>
                <w:lang w:eastAsia="es-AR"/>
              </w:rPr>
              <w:br/>
              <w:t xml:space="preserve">-volúmen actual de la distribución y proporción que representa en el negocio del distribuidor; </w:t>
            </w:r>
            <w:r w:rsidRPr="006444AB">
              <w:rPr>
                <w:rFonts w:ascii="Arial" w:eastAsia="Times New Roman" w:hAnsi="Arial" w:cs="Arial"/>
                <w:color w:val="003399"/>
                <w:sz w:val="17"/>
                <w:szCs w:val="17"/>
                <w:lang w:eastAsia="es-AR"/>
              </w:rPr>
              <w:br/>
              <w:t xml:space="preserve">-proporción del mercado paraguayo que dicho volumen representa; </w:t>
            </w:r>
            <w:r w:rsidRPr="006444AB">
              <w:rPr>
                <w:rFonts w:ascii="Arial" w:eastAsia="Times New Roman" w:hAnsi="Arial" w:cs="Arial"/>
                <w:color w:val="003399"/>
                <w:sz w:val="17"/>
                <w:szCs w:val="17"/>
                <w:lang w:eastAsia="es-AR"/>
              </w:rPr>
              <w:br/>
              <w:t xml:space="preserve">-cualquier otro factor que ayude a establecer equitativamente el monto de dicho incremento o plusvalía.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valor actual de lo invertido por el distribuidor para la explotación del negocio, que serán aprovechados por el fabricante siempre que no fueran utilizables por el distribuidor para una actividad similar (llave, publicidad, equipos e instalaciones que no puedan ser utilizadas por le distribuidor);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-y deudas incurridas para salirse del negocio, como personal y gastos de retiro de emblemas, entre otros19.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 Causales de terminación.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Establecer una lista lo suficientemente amplias para permitir se adapten a los innumerables casos que pueden existir en transacciones comerciales internacionales sería difícil sino imposible. Un listado taxativa de justas causales por culpa del distribuidor nunca es suficiente para cubrir el universo de los casos posibles debiendo también ser consideradas como tales aquellas acciones del fabricante que debieran permitir al distribuidor terminar el contrato </w:t>
            </w:r>
            <w:r w:rsidRPr="006444AB">
              <w:rPr>
                <w:rFonts w:ascii="Arial" w:eastAsia="Times New Roman" w:hAnsi="Arial" w:cs="Arial"/>
                <w:color w:val="003399"/>
                <w:sz w:val="17"/>
                <w:szCs w:val="17"/>
                <w:lang w:eastAsia="es-AR"/>
              </w:rPr>
              <w:lastRenderedPageBreak/>
              <w:t>con pago de indemnización, o aquellas de fuerza mayor que tiene que ver con decisiones comerciales o económicas como por ejemplo el retiro del mercado de un línea de productos sin aprovechamiento del mercado por el fabricante que obedecen a decisiones económicas y comerciales20. La mayoría de las legislaciones (Puerto Rico, Bélgica, etc.)21 han dejado la perniciosa identificación de las llamadas 'causas justas' de terminación. sino que establecen criterios mas flexibles.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 Medidas cautelares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Habiendo una de las partes terminado el contrato, las medidas cautelares deberían ser dictadas por los jueces o árbitros sólo en la medida que no signifique un elemento extorsivo para una de las partes (impedir la importación de productos, etc.) pudiendo no obstante solicitar de la parte demandada las garantías a fin de precautelar los derechos de la accionante.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 Libre acceso a la justicia o al arbitraje internacional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Este punto adquiere relevancia considerando la disposición prevista en la legislación actual que menoscaba los derechos del fabricante o empresa extranjera en acudir a la justicia o reclamar el arbitraje cuando se ha violado el contrato o la ley. La vía para que cualquier de las partes ante un supuesto incumplimiento o circunstancia pueda recurrir a un tercero imparcial a fin de que defina los derechos de las partes, ponga fin a la relación comercial y establezca las consecuencias de dicha terminación debe estar siempre disponible y expedita.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debe prever claramente la posibilidad de acceder al arbitraje internacional que constituye un sistema apto para la resolución de disputas entre personas domiciliadas en distintos estados. El Paraguay es parte de importantes tratados en la materia, como la Convención Interamericana sobre Arbitraje Comercial Internacional, Panamá 30 de enero de 1975, ratificada por los países miembros de MERCOSUR, CIDIP 1, y la Convención sobre el Reconocimiento y Ejecución de Sentencias Arbitrales Extranjeras de 1958, ratificado por Ley 948 del 9 de septiembre de 1996.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6. CONCLUSIONES.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Considerando el desarrollo y evolución de la actividad comercial en el nuevo orden mundial ha llegado el momento de adecuar ciertas normas si se pretende estar preparados para la mundialización. Mantener ciertas estructuras proteccionistas que no se encuentran en consonancia con la inexorable liberalización del comercio global no resulta aceptable menos en un país como el nuestro cuya principal propósito debiera ser convertirse en un 'centro de intercambio' de bienes y servicios a nivel regional.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Ley 194/93 no sólo crea un sistema discriminatorio, desigual e imprevisible para las empresas extranjeras, carente de seguridad jurídica, en disonancia con tratados comerciales internacionales firmados por el Paraguay, y otras normas que aseguran un tratamiento igualitario al extranjero como las de inversión, sino que constituye una restricción al comercio internacional con el Paraguay. Como evidencia de su ineficacia el resultado de la aplicación de la ley ha sido la casi nula (sino inexistente) actividad de los tribunales en respuesta a reclamos de 'justa terminación' a pesar de haberse suscitado sin duda un número considerable de controversias. Además algunas empresas extranjeras han optado por no operar en el Paraguay, mientras que otras han decidido dejar de utilizar distribuidores locales organizando sus propias subsidiarias a fin de distribuir sus productos en el país.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Estado no puede erigirse en protector de los intereses de agentes, representantes y distribuidores locales atendiendo a que ello no pasa de ser un remedio inmediato que les proscribe futuros negocios, postergando además la posibilidad de nuevos negocios para el país y sus habitantes, de mayores beneficios para el consumidor derivados de un mayor flujo de productos y precios que no revelen incremento por costos derivadas de la inseguridad e imprevisión en cuanto al sistema legal local.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Mas bien, los distribuidores paraguayos deberían erigirse como un grupo especializado de profesionales compitiendo en el MERCOSUR para lograr vender productos extranjeros en un radio de acción cada vez mas amplio .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revisión de la legislación actual hacia una ley mas clara y previsible, que regule las relaciones entre comerciantes internacionales comprendiendo la realidad del comercio internacional y que lejos de crear restricciones lo estimule a fin de lograr un desarrollo mayor flujo de negocios con nuestro país, y enviar una señal positiva al exterior de ello, sin duda deberá ser una de las asignaturas impostergables de lo que hoy denominamos 'Reforma del Estado'.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LEY No. 194</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QUE APRUEBA CON MODIFICACIONES EL DECRETO LEY No. 7 DEL 27 DEL MARZO I)E 1991, POR EL QUE SE ESTABLECE EL REGIMEN LEGAL DE LAS RELACIONES CONTRACTUALES ENTRE FABRICANTES Y FIRMAS DEL EXTERIOR Y PERSONAS FISICAS O JURIDICAS DOMICILIADAS EN EL PARAGUAY EL CONGRESO DE LA NACION PARAGUAYA SANCIONA CON FUERZA DE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Artículo 1. Apruébase con modificaciones el Decreto-Ley No. 7 del 27 de marzo de 1991, cuyo texto queda redactado de la siguiente forma: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1°. Establécese el régimen legal por el cual se definen las relaciones contractuales para la promoción, venta o colocación dentro del país o de otra área determinada, de productos o servicios, proveídos por fabricantes y firmas extranjeras por medio de Representantes, Agentes o Distribuidores domiciliados en la República y se fijan las pautas de las indemnizaciones que correspondan con motivo del cese, sin expresión de causa, de las relaciones contractuales.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Art. 2°. A dicho efecto se entiende por: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Representación: La autorización otorgada por el contrato, debidamente Instrumentada, para que una persona natural o Jurídica, domiciliada en la República, gestione y realice transacciones comerciales para la promoción, venta o colocación, dentro del país o en cualquier otra área determinada, de productos o servicios proveídos por un fabricante o firma extranjera;</w:t>
            </w:r>
            <w:r w:rsidRPr="006444AB">
              <w:rPr>
                <w:rFonts w:ascii="Arial" w:eastAsia="Times New Roman" w:hAnsi="Arial" w:cs="Arial"/>
                <w:color w:val="003399"/>
                <w:sz w:val="17"/>
                <w:szCs w:val="17"/>
                <w:lang w:eastAsia="es-AR"/>
              </w:rPr>
              <w:br/>
              <w:t>b) Agencia: La relación contractual, debidamente instrumentada, por la cual un fabricante o firma extranjera faculta a una persona natural o jurídica, domiciliada en la República, a intermediar en la gestión, realización o conclusión de negocios o contratos con clientes, dentro del país o cualquier otra área determinada, para la promoción, venta o colocación de productos o servicios, mediando el pago de una comisión; y,</w:t>
            </w:r>
            <w:r w:rsidRPr="006444AB">
              <w:rPr>
                <w:rFonts w:ascii="Arial" w:eastAsia="Times New Roman" w:hAnsi="Arial" w:cs="Arial"/>
                <w:color w:val="003399"/>
                <w:sz w:val="17"/>
                <w:szCs w:val="17"/>
                <w:lang w:eastAsia="es-AR"/>
              </w:rPr>
              <w:br/>
              <w:t>c) Distribución: La relación contractual, debidamente instrumentada, entre un fabricante o firma extranjera y una persona natural o jurídica domiciliada en la República, para la compra o consignación de productos, con el fin de revenderlo dentro del país o en cualquier otra área determinada.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3°. Los Representantes Agentes o Distribuidores podrán ser exclusivos o de cualquier otra forma contractual, en los términos que acuerden las partes.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4°. Todo fabricante o firma extranjera que fuese parte de alguna de las relaciones contractuales, indicadas en el Articulo 2° de esta Ley, podrá cancelar, revocar, modificar o negarse a prorrogar la Representación Agencia o Distribución, sin expresión de causa, pero estará obligado, en este caso, a pagar una indemnización que se fijará de acuerdo con las siguientes pautas: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Duración de la Representación, Agencia o distribución de los productos correspondientes al fabricante o firma extranjera, en escala ascendente por periodos de dos a cinco años, de más de cinco a diez años, de más de diez a veinte años, de más de veinte a treinta años, de más de treinta a cincuenta años y más de cincuenta años;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Promedio de las utilidades brutas anuales obtenidas por la Representación, Agencia o Distribución durante los tres últimos años de ejercicio de algunas de ellas.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Estas pautas servirán para establecer el monto mínimo de la indemnización por la vía judicial o arbitral.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5°. A los efectos del artículo anterior entiéndese por utilidad bruta el resultado que irrogue el monto de las ventas netas menos el costo de la mercadería vendida. En los casos que en la relación contractual se haya previsto el pago de comisiones, la utilidad bruta será el monto total de aquellas. Igualmente se acumulará el tiempo de la Representación, Agencia o Distribución en los casos en los que el proveedor extranjero hubiese cambiado de nombre o domicilio y se proporcionase la misma marca al Representante, Agente o Distribuidor local.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6°. Todo fabricante o firma extranjera que estuviese comprendido en alguna de las relaciones indicadas en el Articulo 2°. de esta Ley, podrá cancelar, revocar, modificar o negarse a prorrogar la Representación, Agencia o Distribución con justa causa, sin estar obligado a pagar indemnización alguna invocando las causales que más abajo se indican: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El incumplimiento de las cláusulas del contrato en cuya virtud se hubiere conferido la Representación, Agencia o Distribución.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El fraude o abuso de confianza en las gestiones conferidas al Representante, Agente o Distribuidor;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La ineptitud o negligencia del Representante, Agente o Distribuidor en la venta de productos o la prestación de servicios que correspondan;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 La disminución continuada de la venta o distribución de los artículos por motivos imputables al Representante, </w:t>
            </w:r>
            <w:r w:rsidRPr="006444AB">
              <w:rPr>
                <w:rFonts w:ascii="Arial" w:eastAsia="Times New Roman" w:hAnsi="Arial" w:cs="Arial"/>
                <w:color w:val="003399"/>
                <w:sz w:val="17"/>
                <w:szCs w:val="17"/>
                <w:lang w:eastAsia="es-AR"/>
              </w:rPr>
              <w:lastRenderedPageBreak/>
              <w:t>Agente o Distribuidor; sin embargo, los nombrados no serán responsables por la disminución de las ventas cuando se establece cuotas o restricciones a la importación y las ventas se vean inevitablemente afectadas por causas fortuitas o de fuerza mayor debidamente justificadas;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 Cualquier acto imputable al Representante, Agente o Distribuidor, que redunde en perjuicio de la buena marcha de la introducción, venta, distribución de productos o prestación de servicios objeto de la relación; y,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 Conflicto de intereses por la Representación, Agencia o Distribución de productos o la prestación de servicios que se encuentren en línea de competencia con los productos o servicios objeto de la relación.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Antes de tomar cualquiera de las determinaciones previstas en este artículo, el fabricante o firma extranjera deberá requerir al Representante, Agente o Distribuidor que solucione la causal invocada dentro del plazo de ciento veinte días. Si la misma no fuese removida dentro del plazo señalado el afectado podrá ejercer su derecho inmediatamente, salvo el caso previsto en el inciso b) de este artículo.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7º. Las causales mencionadas en el artículo precedente deberán acreditarse ante los Juzgados y Tribunales de la República o en arbitraje si esto fuere convenido. En caso contrario, se presumirá que la cancelación, revocación, modificación o negativa de prórroga es injustificada.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8°. En la eventualidad de la cancelación, revocación, modificación o negativa de prorroga de las relaciones contractuales entre las partes, el Representante, Agente o Distribuidor tendrá, independientemente de las indemnizaciones que correspondan a los casos previstos en esta Ley, la opción de vender a la otra parte contratante sin que esta pueda negarse, las existencias de mercaderías más una utilidad normal de acuerdo con el precio de venta de productos en el mercado.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9°. Las partes pueden reglar libremente sus derechos mediante contratos, sujetos a las disposiciones del Código Civil, pero sin que en forma alguna puedan renunciar a derechos reconocidos por la presente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10°. Las partes se someterán a la competencia territorial de los Tribunales de la República. Podrán transigir toda cuestión de origen patrimonial o someterla al arbitraje antes o después de deducida la demanda en juicio ante la Justicia ordinaria, cualquiera sea el estado de esta, siempre que no hubiese recaído sentencia definitiva y ejecutoriada.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11°. A partir de la fecha de promulgación de esta Ley, los documentos y contratos a los que hace relación el Articulo 2°, deberán registrarse en el Registro Público de Comercio, que habilitara una sección para el efecto.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 12°. En el caso de personas físicas o jurídicas domiciliadas en la República que invoquen Representación, Agencia o Distribución de productos o servicios dentro del país o en cualquier otra área determinada, proveídos por un fabricante o firma extranjera en virtud de actos realizados o documentos otorgados con anterioridad a la vigencia de la presente Ley, se podrá probar el vinculo entre las partes y el tiempo correspondiente al mismo por todos los medios de prueba consagrados en las leyes del país y especialmente por uno o mas de los siguientes: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Cartas de autorización por parte de fabricante o firma extranjera para gestionar en el mercado local como Representante, Agente o Distribuidor, la promoción, venta o colocación de sus productos o servicios;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 Las facturas de compra que comprueben que se hayan realizado operaciones mercantiles con base a dicha autorización, por lo menos durante los dos últimos años anteriores a la vigencia de esta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 El pago de comisiones al Agente por parte del fabricante o firma extranjera, por las operaciones mercantiles realizadas durante los dos últimos años por lo menos, antes de la entrada en vigencia de la presente Ley;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 Que el Representante, Agente o Distribuidor haya realizado por cuenta propia gastos de propaganda y de publicidad enunciando que es el Representante, Agente o Distribuidor de los productos o servicios del fabricante o firma extranjera, con el conocimiento de ello por parte de dicho fabricante o firma sin haber existido oposición;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 Que el Representante, Agente o Distribuidor haya efectuado reclamo al fabricante o firma extranjera por comisiones o emolumentos de operaciones que no se han efectuado a través de dicho Representante, Agente o Distribuidor y que dichas comisiones le hayan sido reconocidas por el fabricante o firma extranjera mediante pago o crédito.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Articulo 2°. Comuníquese al Poder Ejecutivo.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Aprobada por la Honorable Cámara de Senadores el tres de junio del año un mil novecientos noventa y tres y por la Honorable Cámara de Diputados, sancionándose la Ley el diez y siete de junio del año un mil novecientos noventa y tres.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1 Abogado, egresado de la Facultad de Ciencias Jurídicas y Diplomáticas de la Universidad Católica de Asunción. Master en Leyes (LL.M.) Harvard Law School. Consultor en Derecho Comercial, Societario, Inversión Extranjera y Arbitraje.-</w:t>
            </w:r>
            <w:r w:rsidRPr="006444AB">
              <w:rPr>
                <w:rFonts w:ascii="Arial" w:eastAsia="Times New Roman" w:hAnsi="Arial" w:cs="Arial"/>
                <w:color w:val="003399"/>
                <w:sz w:val="17"/>
                <w:szCs w:val="17"/>
                <w:lang w:eastAsia="es-AR"/>
              </w:rPr>
              <w:br/>
              <w:t>2 Boggiano, Antonio. 'Derecho internacional Privado' Tomo II, Tercera Edición. Editorial Abeledo Perrot, Buenos Aires, Argentina. 1991, página 274 y 275.-</w:t>
            </w:r>
            <w:r w:rsidRPr="006444AB">
              <w:rPr>
                <w:rFonts w:ascii="Arial" w:eastAsia="Times New Roman" w:hAnsi="Arial" w:cs="Arial"/>
                <w:color w:val="003399"/>
                <w:sz w:val="17"/>
                <w:szCs w:val="17"/>
                <w:lang w:eastAsia="es-AR"/>
              </w:rPr>
              <w:br/>
              <w:t>3 A los efectos del presente trabajo llamaramos a los contratos de representación, agencia y distribución 'de sistemas de distribución'.</w:t>
            </w:r>
            <w:r w:rsidRPr="006444AB">
              <w:rPr>
                <w:rFonts w:ascii="Arial" w:eastAsia="Times New Roman" w:hAnsi="Arial" w:cs="Arial"/>
                <w:color w:val="003399"/>
                <w:sz w:val="17"/>
                <w:szCs w:val="17"/>
                <w:lang w:eastAsia="es-AR"/>
              </w:rPr>
              <w:br/>
              <w:t>4 Holmes, O. W., 'The Path of Law', New York, 1920.-</w:t>
            </w:r>
            <w:r w:rsidRPr="006444AB">
              <w:rPr>
                <w:rFonts w:ascii="Arial" w:eastAsia="Times New Roman" w:hAnsi="Arial" w:cs="Arial"/>
                <w:color w:val="003399"/>
                <w:sz w:val="17"/>
                <w:szCs w:val="17"/>
                <w:lang w:eastAsia="es-AR"/>
              </w:rPr>
              <w:br/>
              <w:t>5 El texto complemento de la Ley 194/93 se presenta como Anexo de éste trabajo.</w:t>
            </w:r>
            <w:r w:rsidRPr="006444AB">
              <w:rPr>
                <w:rFonts w:ascii="Arial" w:eastAsia="Times New Roman" w:hAnsi="Arial" w:cs="Arial"/>
                <w:color w:val="003399"/>
                <w:sz w:val="17"/>
                <w:szCs w:val="17"/>
                <w:lang w:eastAsia="es-AR"/>
              </w:rPr>
              <w:br/>
              <w:t>6 A los efectos del presente trabajo serán denominados simplemente 'distribuidores'</w:t>
            </w:r>
            <w:r w:rsidRPr="006444AB">
              <w:rPr>
                <w:rFonts w:ascii="Arial" w:eastAsia="Times New Roman" w:hAnsi="Arial" w:cs="Arial"/>
                <w:color w:val="003399"/>
                <w:sz w:val="17"/>
                <w:szCs w:val="17"/>
                <w:lang w:eastAsia="es-AR"/>
              </w:rPr>
              <w:br/>
              <w:t>7 La Ley 194/93 define como: a) Representación: La autorización otorgada por el contrato, debidamente Instrumentada, para que una persona natural o Jurídica, domiciliada en la República, gestione y realice transacciones comerciales para la promoción, venta o colocación, dentro del país o en cualquier otra área determinada, de productos o servicios proveídos por un fabricante o firma extranjera; b) Agencia: La relación contractual, debidamente instrumentada, por la cual un fabricante o firma extranjera faculta a una persona natural o jurídica, domiciliada en la República, a intermediar en la gestión, realización o conclusión de negocios o contratos con clientes, dentro del país o cualquier otra área determinada, para la promoción, venta o colocación de productos o servicios, mediando el pago de una comisión; y, c) Distribución: La relación contractual, debidamente instrumentada, entre un fabricante o firma extranjera y una persona natural o jurídica domiciliada en la República, para la compra o consignación de productos, con el fin de revenderlo dentro del país o en cualquier otra área determinada.</w:t>
            </w:r>
            <w:r w:rsidRPr="006444AB">
              <w:rPr>
                <w:rFonts w:ascii="Arial" w:eastAsia="Times New Roman" w:hAnsi="Arial" w:cs="Arial"/>
                <w:color w:val="003399"/>
                <w:sz w:val="17"/>
                <w:szCs w:val="17"/>
                <w:lang w:eastAsia="es-AR"/>
              </w:rPr>
              <w:br/>
              <w:t>8 El Art. 11 de la Ley 194/93 dispone: A partir de la fecha de promulgación de esta Ley, los documentos y contratos a los que hace relación el Articulo 2°, deberán registrarse en el Registro Público de Comercio, que habilitara una sección para el efecto.</w:t>
            </w:r>
            <w:r w:rsidRPr="006444AB">
              <w:rPr>
                <w:rFonts w:ascii="Arial" w:eastAsia="Times New Roman" w:hAnsi="Arial" w:cs="Arial"/>
                <w:color w:val="003399"/>
                <w:sz w:val="17"/>
                <w:szCs w:val="17"/>
                <w:lang w:eastAsia="es-AR"/>
              </w:rPr>
              <w:br/>
              <w:t>9 El Art. 12 de la Ley 194/93 dispone: En el caso de personas físicas o jurídicas domiciliadas en la República que invoquen Representación, Agencia o Distribución de productos o servicios dentro del país o en cualquier otra área determinada, proveídos por un fabricante o firma extranjera en virtud de actos realizados o documentos otorgados con anterioridad a la vigencia de la presente Ley, se podrá probar el vinculo entre las partes y el tiempo correspondiente al mismo por todos los medios de prueba consagrados en las leyes del país y especialmente por uno o mas de los siguientes...</w:t>
            </w:r>
            <w:r w:rsidRPr="006444AB">
              <w:rPr>
                <w:rFonts w:ascii="Arial" w:eastAsia="Times New Roman" w:hAnsi="Arial" w:cs="Arial"/>
                <w:color w:val="003399"/>
                <w:sz w:val="17"/>
                <w:szCs w:val="17"/>
                <w:lang w:eastAsia="es-AR"/>
              </w:rPr>
              <w:br/>
              <w:t>10 El Art. 6 de la Ley 194/93 dispone: Todo fabricante o firma extranjera que estuviese comprendido en alguna de las relaciones indicadas en el Articulo 2°. de esta Ley, podrá cancelar, revocar, modificar o negarse a prorrogar la Representación, Agencia o Distribución con justa causa, sin estar obligado a pagar indemnización alguna invocando las causales que más abajo se indican: a) El incumplimiento de las cláusulas del contrato en cuya virtud se hubiere conferido la Representación, Agencia o Distribución. b) El fraude o abuso de confianza en las gestiones conferidas al Representante, Agente o Distribuidor; c) La ineptitud o negligencia del Representante, Agente o Distribuidor en la venta de productos o la prestación de servicios que correspondan; d) La disminución continuada de la venta o distribución de los artículos por motivos imputables al Representante, Agente o Distribuidor; sin embargo, los nombrados no serán responsables por la disminución de las ventas cuando se establece cuotas o restricciones a la importación y las ventas se vean inevitablemente afectadas por causas fortuitas o de fuerza mayor debidamente justificadas; e) Cualquier acto imputable al Representante, Agente o Distribuidor, que redunde en perjuicio de la buena marcha de la introducción, venta, distribución de productos o prestación de servicios objeto de la relación; y, f) Conflicto de intereses por la Representación, Agencia o Distribución de productos o la prestación de servicios que se encuentren en línea de competencia con los productos o servicios objeto de la relación...</w:t>
            </w:r>
            <w:r w:rsidRPr="006444AB">
              <w:rPr>
                <w:rFonts w:ascii="Arial" w:eastAsia="Times New Roman" w:hAnsi="Arial" w:cs="Arial"/>
                <w:color w:val="003399"/>
                <w:sz w:val="17"/>
                <w:szCs w:val="17"/>
                <w:lang w:eastAsia="es-AR"/>
              </w:rPr>
              <w:br/>
              <w:t>11 La compañía extranjera que es parte de la relación contactual puede cancelarla, revocarla o negarse a prorrogarla, sin causa. Sin embargo, en ese caso será responsable del pago de una indemnización basada en la duración de la distribución, conforme a una escala ascendente que va de 2 - 5 años; 5 - 10 años; 20 - 30 años y más de 30 años, y un promedio de las utilidades brutas de los tres últimos años. Además, el distribuidor tiene la opción de vender a la otra parte la mercadería que tenga en posesión, con una utilidad razonable conforme al mercado.-</w:t>
            </w:r>
            <w:r w:rsidRPr="006444AB">
              <w:rPr>
                <w:rFonts w:ascii="Arial" w:eastAsia="Times New Roman" w:hAnsi="Arial" w:cs="Arial"/>
                <w:color w:val="003399"/>
                <w:sz w:val="17"/>
                <w:szCs w:val="17"/>
                <w:lang w:eastAsia="es-AR"/>
              </w:rPr>
              <w:br/>
              <w:t>12 El Art. 6 in fine de la Ley 194/93 establece: '...Antes de tomar cualquiera de las determinaciones previstas en este artículo, el fabricante o firma extranjera deberá requerir al Representante, Agente o Distribuidor que solucione la causal invocada dentro del plazo de ciento veinte días. Si la misma no fuese removida dentro del plazo señalado el afectado podrá ejercer su derecho inmediatamente, salvo el caso previsto en el inciso b) de este artículo'.</w:t>
            </w:r>
            <w:r w:rsidRPr="006444AB">
              <w:rPr>
                <w:rFonts w:ascii="Arial" w:eastAsia="Times New Roman" w:hAnsi="Arial" w:cs="Arial"/>
                <w:color w:val="003399"/>
                <w:sz w:val="17"/>
                <w:szCs w:val="17"/>
                <w:lang w:eastAsia="es-AR"/>
              </w:rPr>
              <w:br/>
              <w:t>13 Se puede notar un cierto 'peso de conciencia' o en el peor de los casos 'sarcasmo' en el legislador, que luego de otorgarle por la Ley 120 días al representante, agente o distribuidor para que solucione la cuestión, le autoriza 'inmediatamente' a la empresa extranjera a promover una demanda por rescisión.</w:t>
            </w:r>
            <w:r w:rsidRPr="006444AB">
              <w:rPr>
                <w:rFonts w:ascii="Arial" w:eastAsia="Times New Roman" w:hAnsi="Arial" w:cs="Arial"/>
                <w:color w:val="003399"/>
                <w:sz w:val="17"/>
                <w:szCs w:val="17"/>
                <w:lang w:eastAsia="es-AR"/>
              </w:rPr>
              <w:br/>
              <w:t>14 La Constitución de la República del Paraguay con sus fundamentos. Recopilador J. M. Plano de Egea. Editora Latindata, Asunción, 1992. Primera Edición.-</w:t>
            </w:r>
            <w:r w:rsidRPr="006444AB">
              <w:rPr>
                <w:rFonts w:ascii="Arial" w:eastAsia="Times New Roman" w:hAnsi="Arial" w:cs="Arial"/>
                <w:color w:val="003399"/>
                <w:sz w:val="17"/>
                <w:szCs w:val="17"/>
                <w:lang w:eastAsia="es-AR"/>
              </w:rPr>
              <w:br/>
              <w:t>15 Ruíz Díaz Labrano, Roberto 'MERCOSUR, Integración y Derecho', Ciudad Argentina/Intercontinental Editoria, Buenos Aires. 1998, pág. 55, 56. Para revisión de una completa descripción sobre los Acuerdos de la OMC, ver website: www.wto.org</w:t>
            </w:r>
            <w:r w:rsidRPr="006444AB">
              <w:rPr>
                <w:rFonts w:ascii="Arial" w:eastAsia="Times New Roman" w:hAnsi="Arial" w:cs="Arial"/>
                <w:color w:val="003399"/>
                <w:sz w:val="17"/>
                <w:szCs w:val="17"/>
                <w:lang w:eastAsia="es-AR"/>
              </w:rPr>
              <w:br/>
              <w:t>16 Tratado de Asunción de fecha 26 de Marzo de 1991. Anexo I.</w:t>
            </w:r>
            <w:r w:rsidRPr="006444AB">
              <w:rPr>
                <w:rFonts w:ascii="Arial" w:eastAsia="Times New Roman" w:hAnsi="Arial" w:cs="Arial"/>
                <w:color w:val="003399"/>
                <w:sz w:val="17"/>
                <w:szCs w:val="17"/>
                <w:lang w:eastAsia="es-AR"/>
              </w:rPr>
              <w:br/>
              <w:t>17 Marzorati, Osvaldo J., 'Derecho de los Negocios Internacionales', Editorial Astrea. Buenos Aires, 1993, página 393-408.-</w:t>
            </w:r>
            <w:r w:rsidRPr="006444AB">
              <w:rPr>
                <w:rFonts w:ascii="Arial" w:eastAsia="Times New Roman" w:hAnsi="Arial" w:cs="Arial"/>
                <w:color w:val="003399"/>
                <w:sz w:val="17"/>
                <w:szCs w:val="17"/>
                <w:lang w:eastAsia="es-AR"/>
              </w:rPr>
              <w:br/>
              <w:t>18 Idem.</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19 Martínez, Ronald; El Estimado del Valor perdido por la cancelación de contratos de distribución bajo la Ley 75- Revista Jurídica de la Universidad de Puerto Rico, Puerto Rico, 1995.-</w:t>
            </w:r>
            <w:r w:rsidRPr="006444AB">
              <w:rPr>
                <w:rFonts w:ascii="Arial" w:eastAsia="Times New Roman" w:hAnsi="Arial" w:cs="Arial"/>
                <w:color w:val="003399"/>
                <w:sz w:val="17"/>
                <w:szCs w:val="17"/>
                <w:lang w:eastAsia="es-AR"/>
              </w:rPr>
              <w:br/>
              <w:t>20 Caso Borgo Warner International Corp V. Quasar Company (Division of Matsushita Electric Company of America' aceptó como justa causa de terminación el retiro del Mercado debido a decisiones de carácter comercial y económicos por el fabricante. Commentary, de McConnel Valdez, Verano de 1997.-</w:t>
            </w:r>
            <w:r w:rsidRPr="006444AB">
              <w:rPr>
                <w:rFonts w:ascii="Arial" w:eastAsia="Times New Roman" w:hAnsi="Arial" w:cs="Arial"/>
                <w:color w:val="003399"/>
                <w:sz w:val="17"/>
                <w:szCs w:val="17"/>
                <w:lang w:eastAsia="es-AR"/>
              </w:rPr>
              <w:br/>
              <w:t xml:space="preserve">21 Ley de Contratos de Distribución de 1964, Puerto Rico, según enmendada. Una descripción de la normativa belga puede encontrarse en Marzorati, ob. Cit.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29" w:name="29"/>
            <w:bookmarkEnd w:id="29"/>
            <w:r w:rsidRPr="006444AB">
              <w:rPr>
                <w:rFonts w:ascii="Arial" w:eastAsia="Times New Roman" w:hAnsi="Arial" w:cs="Arial"/>
                <w:b/>
                <w:bCs/>
                <w:color w:val="009933"/>
                <w:sz w:val="20"/>
                <w:szCs w:val="20"/>
                <w:lang w:eastAsia="es-AR"/>
              </w:rPr>
              <w:t>"PARAGUAY: UNA GEOGRAFIA E HISTORIA CAMINO AL MERCOSUR*"</w:t>
            </w:r>
            <w:r w:rsidRPr="006444AB">
              <w:rPr>
                <w:rFonts w:ascii="Arial" w:eastAsia="Times New Roman" w:hAnsi="Arial" w:cs="Arial"/>
                <w:color w:val="003399"/>
                <w:sz w:val="17"/>
                <w:szCs w:val="17"/>
                <w:lang w:eastAsia="es-AR"/>
              </w:rPr>
              <w:br/>
              <w:t>Secundino Núñez Medina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Historia Diplomatica del Paraguay</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Señoras y señores: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Debo decirles, por comenzar, que me complace mucho hablar ante Uds. en esta ocasión. Primero, por hallarme en Bs. As, compartiendo fraternalmente con todos Uds. ideas y sucesos de la historia y la cultura, de los pueblos que conforman la naciente y creciente unidad del Mercosur. Segundo, porque la historia y cultura que en esta mañana vamos a recordar es la historia y la cultura del Paraguay, mi patria, 'epica tierra con lágrimas y sangre fecundada', como decía un poeta mejicano.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tanto el material de reflexión y memoria que me han bullido en el alma, al comenzar la preparación de este discurso, que siento ya, ahora mismo, el apremio de pedirles disculpas por la exposición algo barroca y romántica que me van a escuchar. Barroca, digo, por la torrentera de acontecimientos, sentimientos e ideas que raudamente voy a ir diciendo; y romántica, también, por la entrañable empatía con que me afectan estas cosas de mi patria.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dar inicio, vamos a darle titulo a esta disertación. Le vamos a llamar: geografía e historia del pueblo paraguayo.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Y vamos a dividirla en dos partes. En una primera, que no puede llevarmos demasiado tiempo, vamos a significar brevemente el sentido humano y la estrecha relación con que se vinculan y se influyen estas dos entidades o realidades del mundo en que vivimos: por una parte, la geografía, la tierra, el país, la ecología, como dicen hoy; por otra parte la historia, es decir, la larga vida de aconteceres y gestas, de penas y glorias, que la familia humana ha ido generando siglo tras siglo, geografía e historia en misteriosa y penetrante sinergia.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Comencemos por la geografía. Como decía Virgilio, el gran poeta latino, en los primeros versos de la Eneida: 'arma virumque cano, Troioe qui primus ab oris, Italiam fato profugus, lavinaque venit littora. Voy a cantar las armas y la hazañas de aquel varón, el primero que prófugo llegó a Italia y pisó las playas lavinias'.-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Efectivamente, no se puede comprender al hombre ni los azares de la vida, si no se atiende a la naturaleza, es decir, al suelo nativo, en cuyo ámbito se habita y de cuyos frutos la existencia del hombre se nutre y crece. El sol y el aire, los campos y los bosques, la montaña y los desiertos, el mar, los ríos y los arroyos; todo ello configura y marca al hombre, dándole una determinada constitución orgánica y un determinado temperamento o genio vital. Física y psíquicamente la naturaleza nos constituye y nos individua, e imprime en nuestros adentros su dinamismo telúrico. Esto lo expresó bellamente un gran poeta argentino, Leopoldo Lugones, cuando dijo: 'Feliz quien como yo ha bebido patria, en la miel de su selva y de su roca'.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 todas las creaciones de la libertad humana, siempre hacen eco a estas múltiples voces que vienen de tierra adentro.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Así, en efecto, desde las más antiguas y remotas reflexiones que han hecho los políticos, legisladores, historiadores y grandes pensadores de la cultura, tanto en Grecia como en Roma, siempre han expresado la convicción de lo profundo y fuerte que es el influjo de la geografía en la vida del hombre y en la historia de los pueblos.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Fuera de la geografía, acabemos diciendo, no hay historia ni cultura humanas.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historia, por su parte, no es otra cosa sino el largo y sinuoso proceso terrestre que hace la vida natural y cultural del ser humano. Los animales viven exclusivamente la vida natural, tambien acordes a su hábitat y en medio de su abundancia o sus rigores, pero no generan cultura, ni tienen historia propiamente tal. Realizan su ciclo vital, de manera instintiva, determinada y cerrada. Nacer y perecen todos de la mismísima manera, apenas cumplido el cupo existencial que a cada especie corresponde. 'El hornero hace su nido, decía Aristóteles, exactamente como lo hacía en tiempos del viejo Homero'.-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ser humano, en cambio, vive su vida en el seno de la naturaleza; pero utiliza sus energías y fecunda sus virtualidades, poniendo en todo lo que toca la marca inefable de su razón, de su libertad y de sus manos. 'La razón y las manos hacen la cultura', decían de manera concorde Santo Tomas de Aquino y Carlos Marx.</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Pero, señalemos de manera muy enfática que esta vida natural y esta superfetacion de la cultura, los hombres no las realizan aislados unos de otros. Muy por el contrario, los hombres se unen, se aglutinan y se organizan en humana y racional convivencia, procurando todos juntos, en mancomunidad de esperanzas y de esfuerzos, eso que en política llamamos el bien común.</w:t>
            </w:r>
            <w:r w:rsidRPr="006444AB">
              <w:rPr>
                <w:rFonts w:ascii="Arial" w:eastAsia="Times New Roman" w:hAnsi="Arial" w:cs="Arial"/>
                <w:color w:val="003399"/>
                <w:sz w:val="17"/>
                <w:szCs w:val="17"/>
                <w:lang w:eastAsia="es-AR"/>
              </w:rPr>
              <w:br/>
              <w:t>La plenitud de la vida, es decir, el bien-estar existencial del hombre, solo se alcanza en convivencia, convivencia racional y justa, convivencia jurídica y pacifica, la sabrosa plenitud de vida.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 a través de la historia vamos experimentando que, así como los hombres son muy diferentes, tambien los pueblos nacen, crecen y prosperan con diferentes estilos de vida y con memorias culturales muy diversificadas. Esto hace a la fecundidad y riqueza del género humano: lenguas y naciones; costumbres, artes y obras de variado ingenio; razas y colores de la piel, todo es naturaleza y cultura del mismo tronco y raíz que llamamos hombre. Frente a esa orquestación maravillosa, cada uno de nosotros puede expresar lo que un poeta latino decía: 'Yo soy hombre y nada de lo humano me es extraño'.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ir acabando esta primera parte de nuestra exposición, digamos finalmente que así como la geografía, es decir, la naturaleza física nos marca y nos condiciona con sus amores y sus rigores, también la historia cultural de nuestro pueblo nos configura y condiciona de manera muy fuerte y penetrante; nos da el genio y la figura que son propiedad de la nación en la cual hemos nacido y nos hemos nutrido.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Las peripecias de nuestra nación, con sus luces y sus sombras, con sus logros y sus fracasos, forman parte de la larga herencia con que el pasado llega hasta nosotros, nos arrastra con su corriente y orienta nuestra libertad hacia el futuro. Ningún pasado histórico tiene rostro definitivo, dicen los filósofos. Llega hasta nosotros, nos alienta o nos desalienta, pero nosotros, hombres de aquí y de ahora, podemos metamorfosear el rostro de nuestro pasado, proyectando hacia el futuro, con creatividad a veces imprevista, un futuro más luminoso, más humano y hasta divino.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Comprendemos así, la importancia histórica y cultural del Mercosur, que en solidaridad y colaboración fraternas compromete a nuestros pueblos en un afán continental de rico futuro.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Pasemos ahora, apreciados amigos, a la segunda parte de nuestra exposición. Y descendamos por un breve espacio de tiempo en el recuerdo y la visión de la geografía y la historia del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mapa geográfico de América Latina el Paraguay de hoy es como el corazón de nuestro continente. Ha sido en otro tiempo desde su primer Puerto fuerte, Asunción - Paraguay 'Amparo y reparo de la conquista'; centro fundacional de varios pueblos y ciudades; incluso, a fines del siglo XVI, la llamaban 'Provincia Gigante de las Indias'.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Ya en la zona tropical, Paraguay se halla bordeado y ceñido por tres grandes ríos: el Paraná, el Paraguay y el Pilcomayo. Este último, sinuoso y paseandero, sale del lejano oeste, de las últimas estribaciones de los Andes, sale de Bolivia. El Paraná y el Paraguay, en cambio, bajan del norte y del nordeste, de las lejanas y misteriosas selvas brasileñas.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Parece que este nombre Paraguay, viene de la denominación que los indígenas de aquella vasta región dieron al río Paraguay, río de los payaguases: payagua-y, en guaraní. De ahí proviene Paraguay en español. De ahí tambien deriva el nombre de nuestra ciudad Capital, que en idioma guaraní, hasta hoy día, los paraguayos llamamos Paraguay; Asunción, en guaraní, se llama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río Paraguay, río muy sosegado y navegable, se extiende a lo largo de 2.500 km. dividiendo nuestro país en dos regiones diferentes, no solo por la geografía, sino tambien por la historia. La región oriental, que linda con Argentina y Brasil, es rica en bosques, muchas y fértiles praderas, hidrograficamente muy bien alimentada. La región Occidental o Chaco es una anchurosa y ávida planicie. Dicen que potencialmente es muy rica. Pero la falta de agua </w:t>
            </w:r>
            <w:r w:rsidRPr="006444AB">
              <w:rPr>
                <w:rFonts w:ascii="Arial" w:eastAsia="Times New Roman" w:hAnsi="Arial" w:cs="Arial"/>
                <w:color w:val="003399"/>
                <w:sz w:val="17"/>
                <w:szCs w:val="17"/>
                <w:lang w:eastAsia="es-AR"/>
              </w:rPr>
              <w:lastRenderedPageBreak/>
              <w:t>en gran parte de su extensión hace que su cultivo y explotación exijan esfuerzo y mucha industria humana.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río Paraná, río como mar, según su antigua etimología en guaraní, es el segundo río más extenso de toda Sudamerica. Nace en el sudeste brasileño y desemboca en el Río de la Plata, haciendo un largo recorrido de mas o menos 4.000 km. El pronunciado declive de su curso, así como los accidentes orográficos allá en el norte, saliendo del Brasil, hacen del río Paraná rica oferta para las dos grandes hidroeléctricas de Itaipu y de Yacyreta. Una tercera se halla en proyecto; es la de Corpus.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Pues bien, en esta ancha y enriquecida geografía subtropical habitaban numerosas etnias indígenas, cuando llegaron los españoles y lusitanos a comienzos del siglo XVI.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Una de ellas, numerosa y dilatada desde el río Paraguay hasta el Atlántico era la gran familia indigena Tupí - Guaraní o Guaraní - Tupí. Son los que recibieron, acogieron y se unieron con los españoles recién llegados en los primeros decenios de aquel siglo.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Alejo García, un navegante portugués, sobreviviente de la expedición de Solis, descubridor del Río de la Plata, fué el primero que llego al Paraguay, por tierra, caminando desde Santa Catalina hasta la ribera del Paraguay, unas 240 leguas mas o menos. Años mas tarde, Sebastián Gaboto, siguiendo las huellas de Solis, remonta el río Paraná, luego el Paraguay hasta llegar a la desembocadura del Pilcomayo, hoy Clorinda, frente a Asunción.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Sin embargo, los que no solo descubrieron, sino tambien se asentaron en las márgenes del río Paraguay, bien acogidos por los indígenas guaraníes 'la gente de mejor polizia', como observaron los primeros españoles, fueron los expedicionarios que llegaron con el primer Adelantado Don Pedro de Mendoza. Llegaron al Río de la Plata y, según dicen en el lugar llamado Riachuelo, fundaron el Puerto de Nuestra Señora de Santa María del Buen Aire, año 1536. Lugartenientes de Mendoza remontarón el Paraná y el Paraguay a través de innumerables vicisitudes; siempre alentados por el sueño visionario de llegar al famoso Vellocino de oro, que eran las sierras auríferas del Potosí. Pasando el Cerro Lambare y bordeando las altas barrancas del Ita Pyta Punta, al pie de una bahía que daba entrada al río, el 15 de Agosto de 1537, fue fundada la Casa Fuerte de Nuestra Señora de Santa María de la Asunción. Como 'amparo y reparo de la conquista'; Centro de irradiación de pueblos y ciudades, Asunción se transformó en ciudad muy pronto, en 1541, 'con Cabildo, Regidores y todo lo concerniente a la buena gobernación'. Los conquistadores, dice un historiador paraguayo, se habian convertido en ciudadanos. Paraguay ya no era conquista sino Provincia.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esta vasta y fertil región del Paraguay y del Paraná como ya dijimos antes, habitaban los guaranies. Cultivaban abundantemente la tierra con plantaciones de mandioca, maiz, batata, mani y algodón. A esta agricultura de subsistencia hogareña añadian actividades de caza y pesca.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Sin embargo, para nuestro propósito, es de mucha mayor trascendencia historica un hecho singular que ahora vamos a significar. Los guaranies, no se destacaron como los incas y los aztecas, por su cultura de organización politica o por sus grandes monumentos de piedra. No; en absoluto. Porque en el Paraguay solamente hallamos pintorescas serranias, pero no altas montañas. De manera que la fama y trascendencia historica de los guaranies las vamos a encontrar en otra cosa: en su valor guerrero y en la preciosidad de su lengua. Los primeros misioneros franciscanos y jesuitas quedaron admirados por la riqueza y artificio del idioma guarani. Podemos leer que la primera gramática publicada por el P. Anchieta S.J. en 1595 lleva por titulo: 'Arte de gramatica de lingoa mais usada na costa do Brasil'. Del mismo modo se expresaban Ruiz de Montoya (S. XVII) y Manuel Peramas (S.XVIII). Este último, que fue profesor de humanidades griegas y latinas en Córdoba, escribe lo siguiente: 'La lengua guarani se habló y se habla todavía en la mayor parte de la America Meridional, desde el Oceano brasileño hasta el río Marañón y aun más allá, pues también se habla en Cayena. Esta extensión es mucho mayor de la que alcanzaron el griego o el latin, a los cuales nada tiene que envidiar el guarani en artificio y elegancia'. ('Peramas S.J. - La Republica de Platon y los guaranies').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este punto, apreciados amigos, tenemos que hacer una pausa para reflexionar un momento en la significación histórica de estos hechos. Este Paraguay que en aquel primer siglo de la conquista fuera llamado 'Provincia gigante de las Indias' y aquel idiomna tan dilatado y tan rico que se hablaba de mar a mar, a través de innumerables vicisitudes y desmembraciones, es el Paraguay de hoy, reducido y estrechado en a 407.000 Km.2. Aislado en su cultura guaraní, país mediterráneo, insular por su geografía e insular por su cultura. Roa Bastos dijo que el Paraguay es 'una isla rodeada por tierras'. Pero el Paraguay vive fuerte y autóctono, con vitalidad de tierra adentro, con vitalidad aborigen. Y un poeta de nuestra tierra (Carlos M. Gimenez) decía en versos imnpecables: 'Ñandeyara ipope oñoty vaekué ha'aty hovy ko ndopamoai. Hendive ipoty ñane ava ñe e; peichagua teta na ikangy vaerai'.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Podemos decir, entonces, que en está selva anchurosa y en este idioma tan precioso y dilatado, España o la divina providencia, ha dado nacimiento a un nuevo pueblo, es decir, a la nación paraguaya.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largos tres siglos de conquista, de colonia no han sido sino el largo proceso de desmembración geográfica y de enclaustramiento progresivo que ha padecido el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Sin embargo, en el largo proceso de esos tres siglos ocurren algunos hechos de relevante significación que es menester recordar.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primero es el encuentro espontáneo, íntimo y fecundo que los españoles hacen con la raza y la gente de los guaraníes.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Nunca hubo lucha, ni larga ni dura. El mestizaje se hizo pronto, pacífica y espontáneamente. Y los primeros pueblos que se alzaron alrededor de Asunción, llevan todos nombres guaraníes; así Lambaré, Ita, Itagua, Guarambaré, Capiata, Atyra, Tobati y otros. El bilinguismo de nuestro pueblo, no brota de una yuxtaposición forzada y artificial.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Brota de un acendrado parentesco cognaticio. Ambas culturas comienzan a compartir un mismo destino histórico.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Segundo hecho importante: es la pronta germinación e institucionalización del Evangelio en la vida de los guaraníes. Las misiones franciscanas y las reducciones jusuíticas hallaron un suelo humano muy acogedor y fecundo. Y crearon una obra gigantesca que nuestro pensamiento secularista todavía no ha sabido valorar con entera justicia. Aquí tenemos otra corrección al insularismo paraguayo: las fronteras de su espíritu se abren al valor existencial de todo hombre y a los valores morales de trascendencia. Signo de todo esto es la conciencia de projimidad que el hombre paraguayo pone en su conducta.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Hemos dicho antes que los guaraníes carecían de grandes monumentos históricos de piedra. Pero cualquier persona que hoy visitara el Paraguay observará fácilmente que los únicos resíduos y monumentos de su antigua cultura colonial son los retablos de ciertos templos franciscanos y la reducciones jesuíticas.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 un tercer hecho a mi juicio muy significativo, para entender la historia y la psicología política de nuestro pueblo es el orgullo nacional muy ahincado, así como el espíritu levantisco con que siempre se alzó contra todo yugo despótico. Así lo manifestaron con Alvar Nuñez de Vaca, con la revolución de los comuneros y con el alzamiento nacional unánime con que afrontó al ejército del Gral. Manuel Belgrano, enviado por la Junta de Bs. 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orillas del río Tacuary, los jefes paraguayos conversaron largamente con aquel hombre procer de la sensatez y el amor patrio que fue el Gral. Belgrano. Quedaron así en germen 'las semillas de la de la independencia del Paraguay, 15 de Mayo de 1811.</w:t>
            </w:r>
            <w:r w:rsidRPr="006444AB">
              <w:rPr>
                <w:rFonts w:ascii="Arial" w:eastAsia="Times New Roman" w:hAnsi="Arial" w:cs="Arial"/>
                <w:color w:val="003399"/>
                <w:sz w:val="17"/>
                <w:szCs w:val="17"/>
                <w:lang w:eastAsia="es-AR"/>
              </w:rPr>
              <w:br/>
              <w:t>El Paraguay independiente, que lleva dos siglos de existencia puede distribuirse comodamente en cuatro espacios históricos diferentes.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primero - Comprende la lucha tenaz por la independencia, esfuerzo inteligente y laborioso por el logro de la autonomía y la autarquía. Acaba esa primera etapa con la guerra de la Triple Alianza (1865 - 1870).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segundo - Es el tiempo de la lenta reconstrucción y el ingreso algo artificial de nuestro pueblo a la sociedad liberal y a la política democrática. Desembocan estos 60 años de esfuerzo en la guerra del Chaco ( 1932 - 1935).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tercero - Es tiempo de cierto despegue. Pero la politica se hace cada vez mas enconada. Aparecen sucesivas y largas dictaduras. Culminan con la caída de Stroessner en febrero de 1989.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cuarto y último - comprende este último decenio de transición democrática. Poderosos contratiempos han turbado nuestra existencia. Pero la solidaridad de nuestros pueblos se ha fortalecido con la gran novedad del Mercosur.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Hagamos unas breves reflexiones sobre estos cuatro periodos de la existencia paraguaya independiente.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esa primera época, tiempo de Francia, de los López, el Paraguay afincado en su mediterraneidad geográfica y en su identidad cultural busca apasionadamente su autonomía y autarquia. Gana el reconocimiento de su independencia politica paso a paso. En la famosa nota del 20 de Julio de 1811 al Gobierno de Bs. As. la Primera Junta de Asunción expresa, y por primera vez en esta parte del continente, la idea de la 'Confederación de todas las Provincias del Virreinato en pie de igualdad y con plena autonomia de cada parte'.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Dictador Francia, con sus sombras y sus luces, fué la encarnación beligerante de esta idea. Y el gobierno de los López, el de Don Carlos y el gobierno del Mariscal, fueron prósperos, inteligentes y heroicos testimonios de esta idea política continental. Repitamos una vez más: el Paraguay tiene conciencia de su insularidad territorial y de su fuerte identidad cultural. Se afirma y se defiende heroicamente en ella. 'Cada gota de sangre que cae en tierra es una nueva obligación para los que sobreviven' decía Solano López en aquella celebre nota de respuesta que dio a la intimación de rendición que le hicieron los jefes aliados, Diciembre de 1868.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Cinco años duró la guerra de la Triple Aliaza. Palmo a palmo fue defendido el suelo patrio, desde el Paraná, frontera sur hasta Cerro Corá y Mbaracayú, frontera norte.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Paraguay quedó hecho ruinas. Y un poeta argentino, Carlos Guido Spano cantó la célebre nemia: ' Llora, llora urutaú, en las ramas del yatay; ya no existe el Paraguay, donde nací como tu. Llora, llora urutaú'.</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Yo creo con profunda convicción que todas las vicisitudes, de victorias y derrotas, que ha sobrellevado el Paraguay desde entonces, lleva siempre allá en el fondo, la amargura heroica de aquella gran tragedia.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Hace cosa de varios años, el Arzobispo de Recife (Brasil) Monseñor Helder Camara se hallaba en Asunción participando de un Congreso Internacional. Terminado el acto yo le conducia a su hotel. En el trayecto, le invité a dar unos rodeos y a conocer algo de Asuncion. 'No, gracias', me respondio. 'Me da mucha pena Paraguay; porque gran parte de responsabilidad en esta postración de Paraguay la tiene Brasil'.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Y los hermanos del Mercosur, cuando consideramos la historia, la cultura y la conducta política de Paraguay, nunca hemos de olvidar que aquella guerra malhadada dejó al Paraguay convertido en pavesas.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Terminada la guerra en 1870, y bajo la mirada vigilante del vencedor, Paraguay se hizo camino hacia una vida política constitucional y hacia una lenta reconstrucción. Optamos de buenas a primeras por una constitución liberal, similar a la Constitución Argentina y adoptamos el Código Civil de Vélez Sarfield.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cultura paraguaya, antaño tan uniforme y acorde, tan radicada en al nacionalidad y las costumbres, comenzó rápidamente a volverse dicotómica. A esta dicotomía yo suelo denominar la urbe y el campo. Asunción se hizo el Paraguay caté: de gobierno, de la universidad, de habla castellana y de luz eléctrica. Más allá de Asunción, pasando la calle Ultima se halla el trabajo campesino, se habla guaraní y se camina descalzo.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la política de esa época solo diremos que fué una continua, enconada y a veces sangrienta lucha de partidos y de grupos partidarios. En el uso del poder se sucedían y se intercambiaban los dos partidos. Pero, atención, aquí va una nota sobresaliente de la política paraguaya: este intercambio o traspaso de partidos en el gobierno, en el Paraguay nunca se hizo por el camino de las urnas; siempre fué resultado, voz y voto de las bayonetas.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cual no significa que hayamos carecido en absoluto de ideales, valores y hombres próceres, sembradores de la libertad y deseosos de la convivencia democrática.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Sesenta y cinco años habían corrido desde la guerra grande, cuando desembocábamos en otra contingencia bélica. Fue la guerra del Chaco, que duró tres años, del 32 al 35. Volvimos exhaustos, agotando nuestos últimos recursos; pero volvimos victoriosos.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entonces, moral y espiritualmente, el Paraguay volvió a sentirse con personalidad nacional robusta, deseosa de hacer historia. Sin embargo, la herramiento política que implementamos, así el Estado como los partidos, en esa postguerra victoriosa, estuvo lejos de orientar y acompañar al pueblo hacia un civismo maduro, de conciencia critica, de dialogo franco y solidario.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Terminada la guerra del Chaco (1935) y hasta prácticamente hoy día, la política paraguaya viene marcada por la presencia activa de los militares y por el partidarismo monocrático dueño del poder. Meteóricamente pasó el gobierno del General Estigarribia, conductor victorioso de nuestro ejercito en el Chaco. Un accidente de aviación cegó su vida (7/sep/1940), cuando apenas se iniciaba su presidencia.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Siguieron, luego, las dictaduras de Morinigo (1940-1948) y de Stroessner (1954-1989) con intervalos de guerra civil, e interminables conflictos internos del partido colorado en el poder. Como en todas las dictaduras el Paraguay creció en obras publicas, rutas, cuarteles, hidroeléctricas y puntuales jornadas electorales con resonantes victorias del candidato único. Fácil es comprender lo hondamente nefasto que resulta para la vida de una república un gobierno autoritario de casi cuarenta años.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Así llegamos al tres de febrero de 1989. Ese año cae el muro de Berlín. Y también cae la dictadura de Stroessner en la madrugada del 3 de febrero de ese año; el día de San Blas, Santo Patrono del Paraguay, vino abajo la dictadura. Y un júbilo inmenso llenó la Patria entera, de frontera a frontera. Como siempre la alegría de los paraguayos: fervorosa, llena de alma, pero intima y contenida. Yo desperté a mis hijos, los lleve a la ventana abierta por donde se escuchaba el tableteo de las ametralladoras y los morterazos; y les dije a mis hijos: 'esto es historia!'.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Pero, apreciados amigos, ser heroicos en la guerra es cosa muy diferente a ser héroes en la paz. Y desde hace diez años, sin Stroessner y sin dictaduras, el pueblo nuestro, a pesar de sus grandes deseos y esfuerzos, no ha logrado la convivencia democrática, tranquila y fecunda.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Quiero hacerles ahora una confidencia. Escúchenme por favor, que esto que ahora voy a decirles es, a mi juicio, el profundo drama político que hoy dia quebranta al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aquellos últimos años de la dictadura aparecía en Asunción un semanario muy leído, de orientación católica. Yo escribía en él, cada semana. Aparecía los días viernes. Y aquel dia 3 de febrero de 1.989, amaneció viernes con la revolución victoriosa y la caída de Stroessner. Y aquel día en el citado semanario, Sendero, yo había escrito un comentario que terminaba diciendo así: 'Algún día, y de improviso, vamos a despertar con la gran noticia que llenará </w:t>
            </w:r>
            <w:r w:rsidRPr="006444AB">
              <w:rPr>
                <w:rFonts w:ascii="Arial" w:eastAsia="Times New Roman" w:hAnsi="Arial" w:cs="Arial"/>
                <w:color w:val="003399"/>
                <w:sz w:val="17"/>
                <w:szCs w:val="17"/>
                <w:lang w:eastAsia="es-AR"/>
              </w:rPr>
              <w:lastRenderedPageBreak/>
              <w:t>la república de frontera a frontera; vocearemos democracia y libertad hasta el hartazgo; pero no habrá demócratas, de conciencia y de verdad, que puedan procesar y dirigir la nobleza y la responsabilidad personal que la vida democrática supone'. Dicho y hecho. Desde hace un decenio chapoteamos en el estero de la transición democrática. Y, como bien sabeis, no han faltado fantasmas delirantes salidos de los cuarteles, que no han hecho otra cosa sino traer al pueblo engaño, violencia y zozobra.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Hermanos y amigos de argentina: si de mi quereis escuchar una palabra de convicción bien decantada yo no tengo otra para deciros sino esta clara afirmación: El Paraguay de hoy dia sigue siendo el mismo país henchido de bellezas y riquezas naturales; sigue siendo el mismo pueblo noble, trabajador y paciente; deseoso de compartir la libertad en sabrosa convivencia democrática. Pero padecemos de una desoladora penuria de hombres y de ideas. Nuestra cultura cívica ha quedado con poco aliento y con pocas luces, luego de casi medio siglo de chato autoritarismo. Esto significa un inmenso gravamen histórico para un pueblo que en defensa de su independencia y patrimonio prácticamente ha vivido siempre con el fusil al hombro.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Nos levantamos con erguida esperanza una y otra vez.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Pero los malos hábitos y los hombres derruidos de ayer vuelven a pegar sus manotones con increíble tozudez.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Nosotros agradecemos a los pueblos amigos del Mercosur su preocupación y su solidaridad. Y abrigamos la sólida esperanza de que al amparo del Dios de las naciones, podamos pronto, muy pronto, ofrecer a la historia de América una memoria mas luminosa y mas próspera. Gracias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Conferencia dada el 6 de Noviembre de 1999 en la ciudad de Buenos Aires por invitación del Parcum - Parlamento Cultural del Mercosur - con sede en Buenos Aires - y la Universidad de Palermo.-</w:t>
            </w:r>
            <w:r w:rsidRPr="006444AB">
              <w:rPr>
                <w:rFonts w:ascii="Arial" w:eastAsia="Times New Roman" w:hAnsi="Arial" w:cs="Arial"/>
                <w:color w:val="003399"/>
                <w:sz w:val="17"/>
                <w:szCs w:val="17"/>
                <w:lang w:eastAsia="es-AR"/>
              </w:rPr>
              <w:br/>
              <w:t xml:space="preserve">1 Abogado. Doctor en Teología. Filosofo. Miembro de Número de la Academia Paraguaya de la Lengua Española. Profesor de Filosofía del Derehco, Antropología Filosófica, Historia de las Ideas Políticas, Derecho Romano en la Universidad Católica y en la Universidad Nacional.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30" w:name="30"/>
            <w:bookmarkEnd w:id="30"/>
            <w:r w:rsidRPr="006444AB">
              <w:rPr>
                <w:rFonts w:ascii="Arial" w:eastAsia="Times New Roman" w:hAnsi="Arial" w:cs="Arial"/>
                <w:b/>
                <w:bCs/>
                <w:color w:val="009933"/>
                <w:sz w:val="20"/>
                <w:szCs w:val="20"/>
                <w:lang w:eastAsia="es-AR"/>
              </w:rPr>
              <w:t>"PROCEDIMIENTO Y ATRIBUCIONES DEL FISCAL RESPECTO DE LAS MEDIDAS CAUTELARES PERSONALES"</w:t>
            </w:r>
            <w:r w:rsidRPr="006444AB">
              <w:rPr>
                <w:rFonts w:ascii="Arial" w:eastAsia="Times New Roman" w:hAnsi="Arial" w:cs="Arial"/>
                <w:color w:val="003399"/>
                <w:sz w:val="17"/>
                <w:szCs w:val="17"/>
                <w:lang w:eastAsia="es-AR"/>
              </w:rPr>
              <w:br/>
              <w:t>José Fernando Casañas Levi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procesal penal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7"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La nueva ley procesal penal (1.286/98) modifica sustancialmente el escenario del proceso penal en general, otorgando nuevas atribuciones a determinados órganos y organizando de manera distinta la competencia de otros.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Resulta obvio, y de hecho es una de las cosas que más comentarios merece, las novedosas atribuciones legales otorgadas al Agente Fiscal en lo Penal. La intención principal de este artículo es precisamente lograr mayor claridad en esta discusión, sobre todo en la etapa inicial de la investigación, que es el momento procesal que más directamente afecte a los sujetos intervinientes y que mayor polémica genera.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Entrando directamente en el tema, es necesario comprender el sentido de la etapa preparatoria para comprender así la razón de las funciones y atribuciones de los Agentes Fiscales en este momento procesal.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etapa preparatoria tiene una finalidad puramente investigativa orientada al descubrimiento de la verdad, la confirmación del hecho punible, la recolección de elementos probatorios, la individualización de los participantes </w:t>
            </w:r>
            <w:r w:rsidRPr="006444AB">
              <w:rPr>
                <w:rFonts w:ascii="Arial" w:eastAsia="Times New Roman" w:hAnsi="Arial" w:cs="Arial"/>
                <w:color w:val="003399"/>
                <w:sz w:val="17"/>
                <w:szCs w:val="17"/>
                <w:lang w:eastAsia="es-AR"/>
              </w:rPr>
              <w:lastRenderedPageBreak/>
              <w:t>como autores, cómplices o instigadores.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contexto de las investigaciones de la etapa inicial, de acuerdo al art. 18 del CPP '...el Ministerio Público estará obligado a promover la acción penal pública de los hechos punibles que lleguen a su conocimiento, siempre que hayan suficientes indicios fácticos de la existencia de los mismos. Cuando sean admisibles, se aplicarán los criterios de oportunidad establecidos en este código'. A esto se denomina principio de legalidad procesal.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el mismo se deja en claro, que es obligación y función del Minsterio Público, llevar adelante la persecución penal en los hechos punibles de acción penal pública o de instancia, una vez que tenga conocimiento de los mismos. Con esta decisión política del legislador se reestructura el proceso penal paraguayo, con relación a lo que establecía el anterior código procesal penal, en el que claramente era el mismo Juez quien realizaba la investigación y juzgaba.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Dice Roxin que la omisión de la persecución penal por parte de un funcionario, sea este Fiscal, Policía u otro funcionario encargado de la persecución ante un hecho punible, realiza el tipo penal previsto en el parágrafo 258ª del C. Penal Alemán, cuyo correlativo directo es el 229 del Código Penal Paraguayo (Frustración de la persecución y ejecución penal). Según el profesor alemán, es irrelevante si el funcionario actúa como cómplice en el hecho que se pretende encubrir u ocultar, o si interviene luego de acontecido el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acuerdo con el principio de objetividad que debe observar el Fiscal en la investigación, debe recaudar y considerar todos los elementos probatorios, los de cargo como los de descargo, de tal manera a tener una perspectiva lo más cercana a la realidad, que le permita al final de la etapa preparatoria formular acusación o aconsejar el sobreseimiento, el archivo o la desestimación de la denuncia.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Uno de los actos principales históricamente ubicados al inicio de la actividad procesal es la aprehensión de las personas que son sorprendidas en flagrancia, se hayan fugado de un establecimiento de reclusión, así como cuando existan suficientes indicios de su participación en un hecho punible y proceda la detención preventiva.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realidad cualquier persona puede aprehender en estos casos, y desde ese momento debe comunicar, dentro de las seis horas, al Ministerio Público y al juez. Desde este momento se inicia el aspecto dinámico del proceso, poniéndose a conocimiento de la autoridad judicial (Fiscal y Juez) la circunstancia de la aprehensión.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Nacional en su artículo 12 utiliza los términos detener o arrestar, sin que esto, a mi criterio, tenga un contenido procesal riguroso, sino que simplemente se hace referencia a la privación de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Carta Magna en el artículo citado impone como condición para la privación de libertad es que el sujeto sea sorprendido en flagrante comisión de delito que merezca pena corporal. Tampoco en este punto se puede ser muy exigente con la redacción constitucional. Lo que sí queda claro es que el primer requisito es la flagrancia, regulada revolucionariamente en el inciso 1° del artículo 239 del nuevo código procesal penal. Es realmente discutible la definición de flagrancia utilizada por el precepto citado, ya que amplia el concepto doctrinariamente aceptado a ámbitos como el de la persecución.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partir de este acto (la comunicación dentro de las seis horas desde la aprehensión), es el Fiscal, quien es por lo general quien toma intervención el que debe resolver: 1) ordenar la libertad o 2) librar una orden de detención.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es el primer análisis jurídico vinculado a la situación procesal del imputado que se realiza por parte del Representante del Ministerio Público. En el marco de dicho análisis deberá contemplar las condiciones en que se dio la aprehensión, así como si procede emitir una orden de detención, en base a los presupuestos del art. 240 del CPP, a saber: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Necesidad de la presencia del imputado y probabilidad fundada razonable, que es autor o partícipe de un hecho punible y que probabilidad de ocultamiento, fuga o ausencia del lugar;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2) Imposibilidad en el primer momento de la investigación de individualizar a los imputados y a los testigos y se urgencia para no perjudicar la investigación, evitando que los presentes se alejen del lugar, se comuniquen entre sí y que se modifique el estado de las cosas y de los lugares; 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3) Necesidad de la concurrencia de cualquier persona para prestar declaración y se negare a hacerlo.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existencia de uno sólo de los presupuestos ya amerita o habilita al Fiscal a disponer la detención, que debe ser producida mediante una resolución fundada, teniendo en cuenta que se trata de una medida cautelar, y sobre todo que afecta a la libertad de una persona.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Este es un importante logro con relación a lo que la práctica de los tribunales impuso con la vigencia del Código de 1890, en el sentido de que las órdenes de detención no contenían fundamentación alguna, prestándose esto a la comisión de arbitrariedades por parte de los Jueces.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De cualquier manera, si bien la decisión es de carácter subjetivo, es decir, depende de la apreciación y convicción del Fiscal, esta decisión debe estar siempre sustentada en elementos objetivos, existentes en la investigación y que son producto del hecho punible. Esta debe ser la regla a seguir por los aplicadores del derecho en el proceso penal, tanto por parte de los jueces como por los fiscales.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importante resaltar la previsión del inciso 3°, en el que se regula la detención de personas que no son participantes del hecho punible. Estas personas sin embargo, al tener conocimiento de datos que pueden aportar a la investigación, están obligadas a comparecer. Por ello se autoriza a su detención cuando no da cumplimiento a la citación hecha por el Ministerio Público o por el Juez.</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artículo también regula los pasos procesales que deben darse una vez que se efectivice la detención: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todos los casos, la persona que haya sido detenida será puesta a disposición del juez en el plazo de veinticuatro horas para que resuelva, dentro del mismo plazo, sobre la procedencia de la prisión preventiva, aplique las medidas sustitutivas o decrete la libertad por falta de mérito.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obligación de la persona que procede a la detención, así como de quien la ordena, es de ponerla a disposición del Juez en el plazo de veinticuatro horas, a contarse desde el momento en que fue privada de su libertad. En caso de no darse cumplimiento a esta norma, el responsable podría convertirse en autor o partícipe del hecho punible de privación de libertad (124 CP).</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otro lado, desde ese momento en que el detenido es puesto a disposición del Magistrado, y hasta 24 horas después, es él quien tiene competencia para decidir la suerte del detenido.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ese sentido, tiene tres alternativas: ordenar la libertad por falta de mérito, disponer la prisión preventiva (242), o aplicar medidas sustitutivas o alternativas conforme a la regulación de los artículos 245 y siguientes.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la primera de las alternativas, la invocación de la falta de mérito, obliga al Juez a fundar su decisión en la ausencia de los requisitos previstos en el art. 239, o en el 242 que regula la prisión. En este caso, como fuera dicho, debe explicar e qué elementos perceptibles de los hechos sustenta su decisión. La libertad dispuesta por el Juez no impide que pueda volver a dictarse una nueva orden de detención por razones distintas.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segunda alternativa, el Juez se encuentra enmarcado por los límites y exigencias del artículo 242, que deben darse conjuntamente. Así lo establece expresamente el citado precepto: El juez podrá decretar la prisión preventiva, después de ser oído el imputado, solo cuando sea indispensable y siempre que medien conjuntamente los siguientes requisitos...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De la redacción surge que la adopción de la medida cautelar en cuestión (prisión preventiva) es privativa del Juez, por ser un acto puramente jurisdiccional, motivo por el que debe estar asignado a la competencia de un órgano de ese carácter.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otro requisito previo a la decisión es el que el detenido sea oído. En este punto se debe aclarar que basta con que el afectado haya tenido la posibilidad de ser oído, responsabilidad que recae directamente en el Magistrado. El ejercicio o no del derecho por parte del imputado no tiene relevancia procesal, siempre que haya tenido efectivamente esa posibilidad. Indudablemente al dársele expresamente la posibilidad de declarar, corresponde que se le hagan las advertencias respecto de sus derechos procesales, de lo contrario todo el acto sería nulo.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Finalmente, la aplicación de medidas sustitutivas o alternativas dependerá de la inexistencia de peligro de fuga o de obstrucción a la investigación. En efecto, las medidas alternativas (en lugar de) o sustitutivas (en reemplazo de) de la prisión preventiva sólo pueden ser aplicadas cuando con las mismas pueda lograrse la sujeción del sujeto a la potestad jurisdiccional.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 por eso que conviene hacer un llamado de atención sobre la manera en que se aplican en algunos Juzgados de la República las medidas alternativas, ya que se maneja el concepto erróneo de cuanto mayor sean las cauciones más cerca está el imputado de someterse al procedimiento. Esto es un error de dimensiones importantes, ya que se desconoce con esta postura la esencia de los requisitos para la aplicación de la medida cautelar personal, que son el peligro de fuga o de obstrucción. Esto implica que aún cuando la caución ofrecida sea económicamente importante, existiendo peligro de fuga o de obstrucción a la investigación, la medida alternativa o sustitutiva no es aplicable.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Otro aspecto importante de la norma es el regulado en el último párrafo, en el que se prohíbe a la Policía Nacional a realizar detenciones. Corresponde interpretar el alcance y la repercusión verdadera de la disposición, que textualmente dice: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ningún caso la Policía Nacional podrá ordenar detenciones; se limitará a realizar aprehensiones conforme lo dispuesto en el artículo anterior y a cumplir las órdenes de detención que emita el Ministerio Público o el juez. Asimismo podrá disponer la libertad del aprehendido o detenido cuando estime que no solicitará su prisión </w:t>
            </w:r>
            <w:r w:rsidRPr="006444AB">
              <w:rPr>
                <w:rFonts w:ascii="Arial" w:eastAsia="Times New Roman" w:hAnsi="Arial" w:cs="Arial"/>
                <w:color w:val="003399"/>
                <w:sz w:val="17"/>
                <w:szCs w:val="17"/>
                <w:lang w:eastAsia="es-AR"/>
              </w:rPr>
              <w:lastRenderedPageBreak/>
              <w:t>preventiva.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Esta disposición pone un límite al órgano preventivo en cuanto a las privaciones de libertad, ya que sólo le autoriza a aprehender bajo los presupuestos del art. 239, con lo que tiene la obligación de comunicar esta privación en el plazo de seis horas al Ministerio Público y al Juez. Es sin embargo digno de ser discutido el alcance aparentemente excesivo del inciso 3 del mismo artículo que se refiere a la existencia de indicios, evaluación esta que debería corresponder sólo al Ministerio Público y no al órgano preventivo policial.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 la última parte del párrafo trascripto más arriba, es necesario aclarar que cuando se dice que podrá ordenar su libertad cuando estime que no solicitará su prisión preventiva, el precepto se refiere al Agente Fiscal y no a la Policía, ya que de hecho esta última no tiene facultades de solicitar la prisión preventiva de los detenidos. Además, el artículo 242 está orientado a la competencia del Ministerio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puede verse, el Ministerio Público, a través de las nuevas disposiciones penales de tipo procesal asume una competencia que era antes desconocida, quedando en sus manos una parte importante del imperium. Pero al mismo tiempo, el nuevo sistema penal lo ubica en un sitial de mucha mayor responsabilidad, por lo que todos quienes circunstancialmente ejercemos la tarea del Agente Fiscal debemos ser conscientes del momento histórico de construcción dogmática, y por consiguiente la seriedad con que debe ser encarada esta función.</w:t>
            </w:r>
            <w:r w:rsidRPr="006444AB">
              <w:rPr>
                <w:rFonts w:ascii="Arial" w:eastAsia="Times New Roman" w:hAnsi="Arial" w:cs="Arial"/>
                <w:color w:val="003399"/>
                <w:sz w:val="17"/>
                <w:szCs w:val="17"/>
                <w:lang w:eastAsia="es-AR"/>
              </w:rPr>
              <w:br/>
              <w:t>1 Abogado. Doctor en Ciencias Jurídicas. Fiscal de Delitos Económicos. Catedrático en las ramas de Derecho Penal y Medicina Legal de las Facultades de Derecho de la Universidad Católica de Asunción y Villarrica y de la Universidad Americana.-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8"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31" w:name="31"/>
            <w:bookmarkEnd w:id="31"/>
            <w:r w:rsidRPr="006444AB">
              <w:rPr>
                <w:rFonts w:ascii="Arial" w:eastAsia="Times New Roman" w:hAnsi="Arial" w:cs="Arial"/>
                <w:b/>
                <w:bCs/>
                <w:color w:val="009933"/>
                <w:sz w:val="20"/>
                <w:szCs w:val="20"/>
                <w:lang w:eastAsia="es-AR"/>
              </w:rPr>
              <w:t>"REFLEXIONES SOBRE LA FILOSOFIA POLITICA Y JURIDICA DE ROUSSEAU"</w:t>
            </w:r>
            <w:r w:rsidRPr="006444AB">
              <w:rPr>
                <w:rFonts w:ascii="Arial" w:eastAsia="Times New Roman" w:hAnsi="Arial" w:cs="Arial"/>
                <w:color w:val="003399"/>
                <w:sz w:val="17"/>
                <w:szCs w:val="17"/>
                <w:lang w:eastAsia="es-AR"/>
              </w:rPr>
              <w:br/>
              <w:t>Fernando Tellechea Yampey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Filosofía del Derecho, Deontología Jurídica</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99"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Sumario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Poderes de hecho y poderes legítimos. Libertad e igualdad en el 'Contrato Social'. Doctrinas sobre el Contrato Social. Libertad e igualdad.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PODERES DE HECHO Y PODERES LEGITIMOS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Analizamos aquí aspectos resaltantes de lo que Juan Jacobo Rousseau señala como Poderes de Hecho y Poderes Legítimos. Nos fundamos esencialmente en el 'Contrato Social' para establecer los soportes de la doctrina del filósofo ginebrino en la materia... 'Ningún hombre tiene una Autoridad natural sobre sus semejantes'. Este principio ya fue proclamado por la patrística y la escolástica y se puede sintetizar en que 'la fuerza no da derechos'.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'Contrato Social' de Rousseau es sin duda una de las obras cumbres del pensamiento político occidental. Entre las múltiples cuestiones que estudia Rousseau en el 'Contrato', se encuentra la distinción entre los poderes de hecho y los poderes legítimos.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Una de las consecuencias de la distinción entre el plano de los meros hechos y el plano de la axiología normativa es esta diferencia que el filósofo ginebrino establece entre las dos clases de poderes: a) Los poderes meramente de hecho, que son poderes solamente porque cuentan con una mayor fuerza que las que tengan las gentes sobre las cuales se imponen; y b) Los poderes legítimos. 'Convengamos, pues -dice- que la fuerza no hace el derecho y que no se está obligado a obedecer más que a los poderes que son legítimos' (Lib. I Cap. III). Definir en qué consiste la </w:t>
            </w:r>
            <w:r w:rsidRPr="006444AB">
              <w:rPr>
                <w:rFonts w:ascii="Arial" w:eastAsia="Times New Roman" w:hAnsi="Arial" w:cs="Arial"/>
                <w:color w:val="003399"/>
                <w:sz w:val="17"/>
                <w:szCs w:val="17"/>
                <w:lang w:eastAsia="es-AR"/>
              </w:rPr>
              <w:lastRenderedPageBreak/>
              <w:t>legitimidad es precisamente la cuestión que Rousseau trata de indagar. Desde luego, sólo la legitimidad de un poder crea el deber de obedecerlo. No existe tal deber de obediencia respecto de los poderes meramente de hecho.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'Ningún hombre tiene una autoridad natural sobre sus semejantes' (Lib. I. Cap. IV). Este es un principio que ya fue proclamado vigorosamente por la patrística y por la escolástica. Independientemente de lo que los mercenarios de las cancillerías regias sostuviesen, el pensamiento cristiano claramente afirmó que no hay reyes por derecho divino, porque nadie nace ungido para ejercer una autoridad política sobre sus semejantes. La filosofía política de la escolática estableció las siguientes afirmaciones concatenadas: Por derecho natural debe haber una autoridad política; pero nadie está naturalmente investido de potestad de mando sobre la comunidad, de esto se sigue de modo necesario que el poder político pertenece natural y esencialmente tan sólo a la comunidad del pueblo, la cual, sin embargo, tiene el derecho de o bien conservar el ejercicio activo de ese poder, o bien delegarlo en una persona o en un grupo de personas. Rousseau coincide con las dos primeras afirmaciones, pero discrepa en cuanto a la última.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Como 'la fuerza no produce ningún derecho', hay que examinar si cabe alguna posibilidad para fundar una autoridad política legítima.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Roussear analiza si puede o no ser racional que un hombre o un pueblo enajene su libertad en favor de otra persona. El filósofo no se pregunta si tal hombre o tal pueblo efectuaron de hecho esa enajenación de su libertad.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se trata de un problema histórico, sino de legitimidad; es decir, se trata de averiguar si una enajenación tal, en caso de que se hubiera verificado, podría ser considerada como legítima, como válida, como generadora de derechos en el beneficiario y deberes para quien se diere en servidumbre.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autodonación gratuita de un hombre es ilegítima y nula porque es 'una cosa absurda e inconcebible'. Lo mismo debe decirse respecto de un pueblo. 'Una total autodonación es ilegítima y nula ' es irracional, constituye una locura. Ahora bien, 'la locura no crea derecho'.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Tampoco en ningún caso la autodonación puede resultar racionalmente admisible aunque una compensación, porque no hay un bien equiparable a la libertad, ya que la libertad es elemento esencial del hombre como ser humano, es decir, como ser mortal.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Además Rousseau desarrolla otro argumento para mostrar la inadmisibilidad de que un pueblo renuncie a su libertad en favor de un príncipe. Tal contrato, en el negado supuesto de que fuese válido -y aquí se le supone válido tan sólo a los efectos de la argumentación, aunque sabiendo ya que no lo es-, obligaría solamente a las personas que efectivamente convinieran tal contrato, pero no impondría deberes a sus hijos y ulteriores descendientes (Libr. I, Cap. IV). Con tal afirmación Rousseau se opone a la teoría tradicional del contrato político (Santo Tomás, Suárez, Vitoria, Grocio, etc.), según la cual el pueblo, que originariamente posee el poder político, puede ceder éste por su propia conveniencia a un príncipe, y entonces si el príncipe cumple con los términos de tal pacto político, le debe obediencia. Rousseau argumenta que en el negado supuesto de que un pueblo hubiese podido ceder legítimamente su libertad a un gobernante, entonces, para que ese gobernante fuese legítimo respecto de los descendientes de quienes celebraron el contrato, sería necesario que cada nueva generación pudiese ratificar o rechazar dicho pacto. Esta crítica en cambio, no se aplicaría a las otras doctrinas que veían en el supuesto pacto político no una cesión, sino sencillamente un mandato, esencialmente revocable en todo momento por el mandante, sin que para la revocación fuese necesario que el mandatario hubiese incurrido en infracción alguna.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Rousseau desenvuelve varios argumentos para probar la ilegitimidad de una renuncia a la libertad por parte de la persona o de un pueblo en favor de un dueño, entre esos argumentos figura un razonamiento que tiende a la 'logificación' de la doctrina ética, es decir, la tendencia a considerar como mal o injusto aquello que es absurdo desde el punto de vista lógico. Esta tendencia culminaría más tarde en el logicismo moral de Kant, cuyo imperativo categórico consiste precisamente en identificar la norma moral con la posibilidad de su generalización lógica. La renuncia a la libertad constituye un absurdo, mejor dicho, un insentido. Esta es otra razón que muestra la ilegitimidad de tal renuncia.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este aserto plantea un problema filosófico jurídico de importancia. El problema de hasta qué punto el contenido de un contrato puede condicionar la validez de éste. Rousseau examina, sólo a los efectos de la argumentación, la hipótesis de un sedicente pacto de sumisión de un hombre o un pueblo a otra persona. A los efectos de la argumentación se supone que existe capacidad de obligarse en ambas partes, se supone también que ambas partes prestan su consentimiento y sin embargo, Rousseau, no admite la posibilidad de tal contrato.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qué?; por razón del contenido de dicho pacto. ¿Por qué el contenido de tal pacto sería inadmisible? Porque sería ilegítimo. Hay que aclarar bien, ilegítimo no significa aquí contrario a ninguna ley positiva, ya que el problema no se estudia a la luz de ningún orden jurídico positivo. Ilegítimo significa aquí injusto, contrario al derecho racional. Es contrario al derecho racional, porque tal pacto sería irracional, absurdo, carente de sentido. Un pacto tal se presentaría en la forma siguiente: 'Yo hago contigo un convenio que redunda totalmente en cargas para tí y totalmente en provecho para mí, un convenio que yo observaré en tanto que me plazca, y tú observarás en tanto que a mí me plazca'. (Lib. I Cap. IV)</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Gobernar una sociedad es algo esencialmente distinto de subyugar a una muchedumbre creando una multitud de necios y borregos. Para que haya Gobierno es necesario que exista un cuerpo político, una sociedad política, que se encamine hacia el bien común. Esa finalidad hacia el bien público es un ingrediente necesario del Estado. Por otra parte, hay una diferencia esencial entre 'gobernar' y 'someter'.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ingrediente esencial de un gobierno que éste se encamine hacia el bien público.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LIBERTAD E IGUALDAD EN EL 'CONTRATO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parece superfluo esforzarse en definir con todo rigor los propósitos, el sentido y el alcance de la doctrina de Roussean sobre el contrato social, teniendo en cuenta sobre todo la influencia del pensamiento político rousseuniano en la Revolución Francesa, acontecimiento éste que transformó el concepto del Estado y del individuo, que había de informar las sociedades modernas de un nuevo sentido de las funciones, deberes y derechos del poder público y de la ciudadanía.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bien notorio el hecho de que en la segunda mitad del siglo XIX, en general no se comprendió ni remotamente la filosofía jurídica y política de Rousseau. No podían entenderla los positivistas, porque la doctrina del pensador ginebrino es esencialmente filosófica, es decir, no se desenvuelve en el plano de la descripción empírica de los hechos, sino que postula criterios axiológicos puramente ideales. No podían entenderla tampoco quienes, en lugar de estudiar a Rousseau como un gran filósofo, con el propósito de enterarse de su pensamiento, majaderamente veían en él a un enemigo político a quien querían combatir por todos los medios.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gran novedad aportada por Rousseau respecto de la idea del contrato social fue la de afirmar categóricamente que, al hablar de un pacto social, no se trata en modo alguno de referirse a un supuesto hecho real en la historia. Se trata, por con contrario, de exponer el criterio normativo para un Estado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DOCTRINAS SOBRE EL CONTRATO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referencia a un contrato social como origen y fundamento del Estado es muy añeja. Ya los sofistas, y entre ellos especialmente Protágoras e Hippias, habían lanzado bajo forma mítica la idea de una especie de contrato social como fundamento de las leyes. Los epicúreos consideraban al Estado no como un producto natural, sino como algo creado por los hombres reflexivamente, mediante un contrato que celebran los individuos para no dañarse recíprocamente. En el derecho romano figuran algunos párrafos que hacen alusión a la lex regia, mediante la cual el pueblo cedió su Imperio y potestad al príncipe, texto sobre los cuales sus glosadores en el siglo XII hicieron gran hincapié, estimándolos como la base jurídica tanto del antiguo imperio, como del 'Sacro Imperio Romano germánico'. La idea de que el poder deriva de la comunidad a través de un pacto renació vigorosamente hacia fines del siglo XII, enlazándose con ciertos temas de la filosofía patrística. Tal doctrina cobra mayor apogeo y más fina elaboración en el pensamiento de S. Tomás de Aquino, quien formula ya la teoría de un contrato político entre el pueblo (titular primario del poder) y el gobernante.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glosadores Acursio, Bartolo, Baldo, Aretino, Parco y otros, discutieron prolijamente sobre los efectos del contrato político, a saber: sobre si la traslatio imperii constituía una enajenación definitiva del poder, o por el contrario, sólo una mera concesión (concessio) revocable por el pueblo en cualquier momento. Francisco de Vitoria sigue desarrollando la teoría sobre el contrato político, Occam, Marsilio de Padua y Nicolás de Cusa acentúan vigorosamente las consecuencias democráticas del mencionado contrato.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P. Francisco Suárez introdujo en aquella concepción una gran novedad: la de referirse a dos contratos: Primero un contrato social, por medio del que se constituye la comunidad política como persona colectiva; y segundo, un contrato político, mediante el cual la comunidad instituye a sus gobernantes y celebra con ellos un pacto.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versión que Grocio da del contrato social recae en el carácter empirista que a éste se había dado en la Edad Antigua, y en el Medioevo, es decir, el contrato pierde la dimensión de hipótesis deontológica o de principio regulador que ya había empezado a asumir, aunque tímidamente, en los autores ya mencionados. En la doctrina de Grocio, por el contrario, el pacto político aparece meramente como un supuesto hecho histórico, multiforme y diverso en la pluralidad de sus casos concretos. No hay, según Grocio, un paradigma de contratos políticos, sino que existen tantos contratos diversos, cuantas sean las constituciones políticas. El pueblo puede libremente elegir la forma de gobierno que prefiera; y en el caso de que renuncie al ejercicio de la soberanía concediéndola íntegramente a un príncipe, entonces el pueblo no tiene derecho a recuperarla unilateralmente.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la filosofía política de Hobbes desaparece la duplicidad de contratos (el de asociación y el de traslación de poder) y se vuelve a la hipótesis de un solo contrato; el de señorío o sumisión, merced al cual simultáneamente se funda la comunidad política y se instituye al príncipe.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t>Con Locke la doctrina contractualista no sólo recobra mayor acentuación su sentido, fundamento y efectos democráticos, sino que además avanza considerablemente hacia la racionalización del pacto.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Es importante señalar con Rousseau la hipótesis del estado de naturaleza y la hipótesis del contrato social pierden todo su carácter empírico, de supuestos hechos reales, y cobran plenamente y con toda claridad la dimensión de meras ideas normativas.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contrato social es una mera pauta ideal, un criterio axiológico para establecer las condiciones esenciales de un Estado legítimo y de un derecho justo.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Se trata de un modelo ideal deontológico y no de la suposición de un hecho histórico.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LIBERTAD E IGUALDAD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Uno de los temas más interesantes en la filosofía política de Rousseau es el de las relaciones entre libertad individual e igualdad democrática. El ideal del ginebrino consiste en que dentro de la situación civil todos los hombres, cada uno de ellos conserve el maximun de independencia y que esa independencia les esté garantizada mediante el poder del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Ahora bien, Rousseau piensa que la igualdad constituye precisamente el medio a la vez racional y más eficaz para la protección del mayor ámbito de libertad individual. Si la condición es igual para todos, entonces resultará racionalmente un aumento de la libertad y una reducción de los deberes jurídicos. Si la condición no fuera igual para todos, el interés de algunos podría inducir a éstos a restringir la libertad de otros. Entonces los más fuertes podrían reducir a los demás a una situación de dependencia. Este es el sentido en el cual la igualdad funciona como una condición de la libertad. Lo que importa sobre todo a Rousseau es la libertad individual, hasta el punto que su principal argumento en pro de la idea del contrato social consiste en que uniéndose cada uno a todos no obedezca, sin embargo, más que a sí mismo.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Por eso el Soberano, por ende el Poder Legislativo, a pesar de ser una autoridad plenaria, 'no puede traspasar los límites de las convenciones generales'. (Jean Jacques Rousseau, 'Du contrat social' Lib.II Cap. IV). En todo aquello en lo que mediante leyes generales no se han impuesto deberes, los ciudadanos tienen el derecho de la libertad respecto de su conducta, y de su disposición respecto a sus bienes.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 importante es no olvidar que el soberano jamás tiene el derecho de imponer más cargas a un sujeto que a otro, es decir, que debe observar siempre el principio de igualdad entre los ciudadanos. La competencia legislativa del soberano es suprema, pero sólo tiene tal competencia para dictar leyes, esto es, normas generales, en las cuales todos los ciudadanos sean tratados según el principio de igualdad.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No obstante, Rousseau no se preocupa por dar al individuo garantías frente al poder público, las cuales sirvan como eficaces defensas para salvaguarda de sus intereses fundamentales. Puesto que la idea de voluntad general encarna la expresión general del interés común, el cual es la vez el auténtico interés de cada uno -racionalmente concebido, aunque tal vez no de hecho lo entiendan algunos erróneamente- no puede jamás existir contradicción entre los derechos del soberano y los derechos de los ciudadanos. Es preciso tener en cuenta que Rousseau está pensando en el soberano tal y como éste debe ser, tal y como aparece determinado por la idea normativa del contrato social, y tal como lo define también la idea reguladora de la voluntad general. Entonces resulta que el problema que se le plantea a Rousseau es el de esclarecer el auténtico alcance del contrato social.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solución al mencionado problema surge por la fórmula misma del contrato social, la cual contiene esencialmente los límites del poder soberano, porque esta fórmula define hasta dónde los ciudadanos pueden comprometerse consigo mismos, cada uno respecto de todos y todos para con cada uno de ellos. La idea de la voluntad general, que debe inspirar todas las leyes, por ser general es también necesariamente igualitaria.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Consiguientemente, ninguna ley podrá dar a ningún sujeto individualmente determinado un trato particular, más o menos ventajoso, más o menos oneroso que el trato establecido para otros sujetos. Como se apunta ya, esto no impide que racionalmente el Soberano establezca diferenciaciones entre personas según categorías funcionales siempre y cuando no piense en ningún individuo en particular sino tan sólo en características abstractamente concebidas y formuladas.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 el soberano se apartase de la regla de la voluntad general, entonces ya no sería propiamente soberano, carecería de competencia legislativa. De este modo resulta que la libertad aparece garantizada por la igualdad. No puede sufrir la libertad de ninguno, porque la libertad de cada uno es tratada de un modo igual.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Para que un Estado sea justo, la ley debe imperar por encima de todo y de todos; y las leyes deben ser la expresión de la voluntad general. Para conseguir esto, el procedimiento que ofrece mayores posibilidades de éxito, aunque no plena seguridad de él, es el que las leyes sean hechas por el conjunto del pueblo, consecuentemente, por decisión </w:t>
            </w:r>
            <w:r w:rsidRPr="006444AB">
              <w:rPr>
                <w:rFonts w:ascii="Arial" w:eastAsia="Times New Roman" w:hAnsi="Arial" w:cs="Arial"/>
                <w:color w:val="003399"/>
                <w:sz w:val="17"/>
                <w:szCs w:val="17"/>
                <w:lang w:eastAsia="es-AR"/>
              </w:rPr>
              <w:lastRenderedPageBreak/>
              <w:t>mayoritaria (Lib. II, Cap. VI).</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concebido por Rousseau en el 'contrato' no puede, como lo hemos visto, tener ningún interés contrario al de sus súbditos. ¿Qué será entonces del súbdito que no esté de acuerdo con ello? Respuesta: Ese súbdito es un 'malhechor'. Lo cierto es que por sobre las interpretaciones divergentes acerca del sentido y alcance del contrato social y la voluntad general, Rousseau, es el padre teórico de la democracia moderna y uno de los pilares más importantes de la historia del pensamiento político.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BIBLIOGRAFIA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Jean Jacques Rousseau, 'Du contrat social', Pluriel, París 1972.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Paul Souday, 'La societé des grands espirits' Emile Hazan, París, 1929.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Rodolfo Mondolfo, 'Rousseau y la conciencia moderna'. EUDEBA, Bs. As. 1962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Salvador Giner, 'Historia del pensamiento social', Ariel, Barcelona, 1975.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1 Doctor en Filosofía. Profesor de 'Filosofía del Derecho' y 'Lógica Jurídica' en la UC. Profesor de 'Epistemología del Derecho' en el Doctorado en Derecho Registral y Notarial de la UC. Titular de 'Epistemología Jurídica' en la Universidad de la Plata y miembro del Instituto de Filosofía del Derecho en la misma Universidad'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0"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32" w:name="32"/>
            <w:bookmarkEnd w:id="32"/>
            <w:r w:rsidRPr="006444AB">
              <w:rPr>
                <w:rFonts w:ascii="Arial" w:eastAsia="Times New Roman" w:hAnsi="Arial" w:cs="Arial"/>
                <w:b/>
                <w:bCs/>
                <w:color w:val="009933"/>
                <w:sz w:val="20"/>
                <w:szCs w:val="20"/>
                <w:lang w:eastAsia="es-AR"/>
              </w:rPr>
              <w:t>"RÉGIMEN DE EXCEPCIÓN CONSTITUCIONAL: EXPERIENCIA EN PARAGUAY"</w:t>
            </w:r>
            <w:r w:rsidRPr="006444AB">
              <w:rPr>
                <w:rFonts w:ascii="Arial" w:eastAsia="Times New Roman" w:hAnsi="Arial" w:cs="Arial"/>
                <w:color w:val="003399"/>
                <w:sz w:val="17"/>
                <w:szCs w:val="17"/>
                <w:lang w:eastAsia="es-AR"/>
              </w:rPr>
              <w:br/>
              <w:t>Manuel Riera Escudero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Constitucional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1"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Caveant Consules ne quid detrimenti republica capiat. 'Velen los Cónsules para que no sufra menoscabo la República', decía la fórmula sacramental con la cual el Senado Romano decretaba La Dictadura (501 a. de C.).</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Jurídicamente definida y temporalmente delimitada, La Dictadura sólo podía extenderse por seis meses en casos de grave conmoción. Implicaba la concentración de los poderes públicos en un hombre honesto, patriota y valiente, que administraba el conflicto por el tiempo que durara. No más. Aún así no todas las instituciones republicanas cesaban; sólo aquellas que pudieran impedir que el dictador conjurara el peligro. Los Tribuni Plebis continuaban en funciones, más no podía ejercer el jus auxilii, ni el jus intercessionis. Los romanos reconocieron la existencia de dos clases de dictadores: dictatores optima lege creati, para casos de sedición interna; y dictatores inminuto jure, para casos especiales (administrativos, judiciales o religiosos). Tal cual fue, la dictadura originalmente concebida, se instalaba en defensa y para bien de la República. Fueron Sila y César convertidos en dictadores perpetuos, quienes la desnaturalizaron y la condenaron -como a la República misma-. Será César el último dictador romano. Augusto, su sucesor, encarnará el Imperio.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la casi imperceptible línea divisoria entre el interés particular, el de los habitantes de un país, y el interés general, el del Estado, debe atribuirse la eterna lucha entre el poder y los derechos individuales. Algunos dicen que la suma de intereses particulares hacen al interés general. Mas, no es fácil decidir cuáles son los intereses particulares que predominan sobre los intereses generales. Enfrentados en grado sumo, nace el conflicto: correspondiendo a la autoridad resolverlo. Los conflictos son inevitables. Cuando este se produce entre particulares, las instituciones democráticas ordinarias se bastan para resolverlos. Cuando estos se producen entre los particulares y el Estado, o </w:t>
            </w:r>
            <w:r w:rsidRPr="006444AB">
              <w:rPr>
                <w:rFonts w:ascii="Arial" w:eastAsia="Times New Roman" w:hAnsi="Arial" w:cs="Arial"/>
                <w:color w:val="003399"/>
                <w:sz w:val="17"/>
                <w:szCs w:val="17"/>
                <w:lang w:eastAsia="es-AR"/>
              </w:rPr>
              <w:lastRenderedPageBreak/>
              <w:t>se descontrolan por su magnitud, volviendo impotentes a los órganos comunes, el Estado debe poner orden, en su carácter de administrador del monopolio de la fuerza legítima, mediante el arbitrio de medidas de excepción. Max WEBER, el gran sociólogo alemán, al definir el Estado, dice: El Estado es una comunidad humana que, en los límites de un territorio, reivindica con éxito para su propia cuenta el monopolio de la violencia física legítima. La autoridad tiene una tendencia innata a desbordarse en el uso de sus facultades discrecionales, en detrimento de los intereses particulares, so pretexto de interés general. Es así como siempre han habido fricciones entre autoridad y libertad. La una no se opone a la otra, pero debe aceptar que la autoridad deba impedir que la libertad desborde el interés particular afectando al interés general. En este largo enfrentamiento, donde la libertad siempre resultó ser la parte más débil y vulnerable, los hombres han buscado la forma de crear garantías individuales para los habitantes, sin olvidar aquellas que aseguran la subsistencia del Estado.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se constituye con dos elementos: el pueblo como unidad jurídicamente organizada dentro de un territorio, y el imperium como poder ordenador y coactivo. Debe realizar todas aquellas funciones sociales dirigidas a procurar bienestar general. Para ello goza de poder público, jurídicamente organizado. Es soberano en el orden externo, y tiene imperio en el orden interno, o sea, tiene poder coactivo para imponer su voluntad. Para ello, como dijimos, goza del monopolio de la fuerza legítima. El campo de batalla de esa lucha eterna entre la fuerza sin derecho, y el derecho sin la fuerza, es precisamente el Estado. Es al Estado a quien se le exige garantizar el bienestar general. Y nadie ignora, que ello no es posible sin orden. Sólo en la seguridad de un orden jurídicamente establecido y defendido se da el progreso y el bienestar. Para aspirar a esa convivencia pacífica, el hombre ha renunciado a parte de sus libertades en beneficio de otros y en beneficio del Estado. En virtud de ese pacto social, al que Juan Jacobo ROUSSEAU llamó contrato social, se exige al Estado que garantice y suministre un orden mínimo a la sociedad. Pero, ¿ qué cantidad de orden hace falta -y a qué precio- para lograr la seguridad buscada ?. Un Estado que censura, que persigue, que confisca pasaportes, allana domicilios con la excusa del orden, obviamente, no es el Estado que se pretende. Por eso Winston CHURCHILL, con ese humor inglés que le caracterizaba, decía que se estaba en democracia, cuando a las cuatro de la mañana golpeaban a tu puerta y sabías que era el lechero y no la policía. Karl MARX decía que había dos clases de orden, el 'orden socialmente necesario' y el 'orden sobrante'. Este último, ya no es en beneficio de la sociedad, del pueblo, es sólo beneficio del Estado o, mejor dicho, de quien controla y gobierna el Estado. En definitiva: ese deseo irrefrenable de quienes mandan a generar 'orden sobrante', se debe impedir bajo el estado de excepción, el estado de sitio.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Fueron Sila y César quienes, en Roma, pervirtieron la Dictadura. Desde entonces el hombre no ha cesado en su intento por hallar un substituto semejante que permita defender las instituciones democráticas sin otorgar al Príncipe la suma del poder de manera irrestricta. Ya decía HERODOTO (484-426 a. de C.), el Padre de la Historia: Dad todo el poder al hombre más virtuoso que existe, pronto le veréis cambiar de actitud. Era necesario, pues, encerrar el estado de excepción dentro del Estado de Derecho. Ríos de tinta y de sangre corrieron antes que el Constitucionalismo lograra ese objetivo. La Dictadura desnaturalizada, concebida como el ejercicio arbitrario del poder; la Ley Marcial, como modo de ordinarizar tribunales militares; el Estado de Asamblea, convirtiendo al pueblo en ejércitos milicianos; y el Estado de Sitio, utilizado por todos los autócratas del mundo, han tenido que ser soportados por los ciudadanos inermes de todos los tiempos, antes que se hallaran los frenos de estos excesos. Tal desprestigio adquirieron estas instituciones en los Años del Terror en Francia, cuando un cañonazo y una bandera roja anunciaban: La Ley Marcial está decretada; todas las reuniones son criminales; se va a hacer fuego; que los buenos ciudadanos se retiren', que desde Benjamín FLANKLIN hasta Ruy BARBOZA y Carlos SÁNCHEZ VIAMONTE muchos han condenado estas instituciones. Entre ellas el Estado de Sitio, su última expresión. Sin embargo, el estado de sitio: sobrevive.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Decía FLANKLIN, 'los frutos de ese régimen son infalibles. Sus efectos sobre la entera vida social son peores que el mal que pretende extirpar o la irregularidad que intenta corregir'. Hay una fuerza interna, incontrolable, que impulsa al poderoso a ambicionar y ejercer cada vez más poder, a concentrarlo. Está probado que el poder corrompe, y que el poder absoluto, corrompe absolutamente. Era, pues, necesario limitar el desborde del poder otorgado para controlar una situación de excepción, a fin de evitar que esa inercia propia del poder exceda el bien jurídico que se pretende tutelar. No obstante esta noble intención, siempre los hechos superaron al derecho, adelantándose en sus actos y produciendo efectos no deseados. El gobernante, armado del Estado de Sitio, rebasó sus límites y su misión, confundiendo sus intereses con los del Estado. Ruy BARBOSA, entonces, sobre el instituto, escribió: 'degenera el sentido moral por efecto de la impunidad de los abusos del poder y de los artificios ilegítimos, a costa de los cuales se asegura esa impunidad. Perdiendo su personalidad, convirtiéndose en mecanismo de forjar y abatir posiciones, de servir y destruir individuos, el gobierno hace de la persecución su eje, y la persecución trata de hacerse cada vez más perseguidora para precaverse contra posibles reacciones, Una perversidad arrastra a otras para defenderla o encubrirla. El miedo extingue la piedad en el alma de los déspotas y en el corazón de los esclavos. La averiguación es sustituida por la sospecha, la justicia por la Policía, la Ley por las rábulas. Desaparece de la Nación el sentimiento de legalidad y la responsabilidad de los acusados no se mide ya por la gravedad de las pruebas sino por la negrura de las imputaciones. La corrupción alcanza niveles de pleamar. El gobierno altera interesadamente la verdad y establece culpabilidades bajo la mirada sumisa y prescindente del Poder Judicial'. Al mismo tiempo, SÁNCHEZ VIAMONTE pedía la proscripción del Estado de Sitio en las constituciones americanas.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DE EXCEPCIÓN EN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Emulando a César, en Paraguay, el Dr. Gaspar Rodríguez de Francia, se hace declarar Dictador Perpetuo 'con calidad de ser sin exemplar' por el Congreso de 1816. Aducía el Supremo Dictador que las intenciones anexionistas argentinas obligaban a tal medida extrema. La misma duró hasta el año de su muerte (1840). El Dr. Francia era al Paraguay lo que Luís XIV a Francia. El Estado era él. Concentró en sí los tres poderes, administraba, legislaba y juzgaba. Fue más lejos que el rey francés, reeditó el cesaropapismo romano, convirtiéndose en Jefe del Estado y de la Iglesia paraguayos.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Congreso de 1842 declara oficialmente la soberanía del Paraguay -tan celosamente defendida por el Dr. Francia- y dicta el Estatuto Provisorio de Justicia. Se recomponen así los tres poderes: 2 Cónsules (Carlos Antonio López y Mariano Roque Alonso), los Congresos (el Cabildo) y los jueces, que durante la Dictadura Perpetua no funcionaron. Finalmente, el Congreso General de 1844 sanciona la 'LEY QUE ESTABLECE LA ADMINISTRACIÓN POLÍTICA DE LA REPÚBLICA DEL PARAGUAY'. Esta primera 'constitución' nacional constituye al Paraguay en república y establece la división de los tres poderes clásicos: el Congreso o Legislatura Nacional de Diputados (Poder Legislativo), un Presidente, Jefe Supremo del Poder Ejecutivo y los Tribunales y Jueces (Poder Judicial). En ella se reconoce con carácter 'extraordinario' la autoridad del Presidente de la República 'en los casos de invasión, de conmoción interior, y cuantas veces fuere precisa para conservar el orden y la tranquilidad pública' (art. 1). Altares a los principios, cadalso a las consecuencias. En resguardo del orden público el Presidente tiene poderes extraordinarios. De ese orden público del que, con razón, el gran Juan Antonio BIBILONI dijo: 'los jurisconsultos más famosos no saben que es esto de orden público'. No necesitó Don Carlos Antonio López de medidas de excepción, pues ella estaba contenida en la misma ley. Su gobierno patriarcal y autócrata le permitió administrar el país sin sobresaltos, permitiendo que el poder ejecutivo avance siempre en detrimento de los otros dos, que siempre cedieron o no asumieron competencias que les eran propias, por definición. El poder se nutre de la debilidad de los gobernados, y crece a expensas de los contrapesos establecidos en la ley para limitarlo. Cuando estalla la Guerra de la Triple Alianza, ya en tiempos de Francisco Solano López, no había más autoridad en Paraguay que la de éste. Sin embargo, el 22 de marzo de 1868, en el Cuartel de Paso Pucú, el General Presidente y Luís Caminos, declaran al territorio del Paraguay en Estado de Sitio. El pueblo paraguayo era testigo de los repetidos Tribunales de Sangre. Aquí aparece por primera vez el instituto en un instrumento oficial. El Estado de Sitio adquiere vida bajo estado de invasión internacional y es consagrado en la Constitución de 1870, concluida la guerra.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Sobre la tierra devastada, sembraron semillas de liberalismo aquellos hombres que al lado de López defendieron la patria o regresaban al Paraguay después de largo exilio. A Juan José Decoud y Facundo Machaín (exiliados políticos de tiempos de López) debe atribuirse principalmente el texto de la nueva Constitución. Corría el año 1870 y el Paraguay estaba ocupado por tropas brasileñas y argentinas. El texto consagraba los principios liberales de las Constitución americana y reproducía casi literalmente la Constitución argentina de 1853, sancionada también como reacción a la tiranía de Juan Manuel de Rosas. Como no podía ser de otro modo, rechazaba cualquier forma de dictadura, declarándola nula y condenando a los responsables con pena de 'infames traidores a la patria' (art. 13 in fine). El artículo citado comenzaba diciendo: 'El Congreso no podrá jamás conceder al Poder Ejecutivo, facultades extraordinarias, ni la suma del poder público, ni otorgarles supremacía por las que la vida, el honor y la propiedad de los habitantes de la República queden a merced de persona alguna'. Sin embargo, los constituyentes reconocieron la necesidad de otorgar al Estado -para defensa de la Constitución y de las autoridades legítimamente constituidas- la posibilidad de decretar el Estado de Sitio en aquellos casos que inspiraron la instalación de la dictadura en Roma: 'conmoción interior y ataque exterior'. La facultad era del Congreso, y durante su receso, del Poder Ejecutivo.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pos-guerra obligó a cada paraguayo a emplear sus fuerzas en la reconstrucción del país; poco tiempo quedaba para intrigas palaciegas o conspiraciones innecesarias. La vida se desenvolvía bajo la protección de las tropas de ocupación brasileña y la autoridad de los caudillos de la época. Pero no pasó mucho tiempo antes de que las ambiciones personales sembraran en el ánimo de los políticos de entonces las ansias de poder. Y no sería la Constitución del '70 la que pondría freno a sus apetitos desmedidos. Se cierne de nuevo sobre el Paraguay la semilla de la guerra, pero esta vez, entre paraguayos. Se desata un época de turbulencias políticas que envuelven al país en sucesivas revoluciones (1904, 1908, 1911/2, 1921/2). La guerra civil, ese flagelo fratricida, había incubado al calor de la codicia de unos, de otros, y vomitaba muerte y destrucción entre las familias paraguayas. Sólo otra guerra internacional suspendería transitoriamente este canibalismo criollo. La última guerra de trincheras desangraba a dos países hermanos. Bolivia y Paraguay luchaban por el Chaco. Con la paz de 1935 cesa la contienda bélica entre vecinos, sólo para dar paso a la Revolución de Febrero de 1936. No debemos olvidar que mientras todo esto ocurría en el escenario nacional, en el mundo, las democracias más avanzadas se enfrentaban a las ideas totalitarias. El comunismo en Rusia, el fascismo en Italia, el nacionalsocialismo en Alemania, y el falangismo en España se imponían con su costo de sangre y muerte. En la vieja Europa ya habían asesinado a la familia de los Zares, aniquilado la democracia italiana, el nuevo canciller alemán exigía la supremacía de la raza aria y habían acallado la voz de García Lorca. De la mano del fascista Decreto Nº 152 (Febrero del '36), que identificaba la Revolución con el Estado, nace lo que muchos dan en llamar el partido militar. Los militares desde sus cuarteles intervienen en la política nacional. Se suspende la vigencia de la Constitución de 1870 y se disuelve el Parlamento Nacional. El gobierno cayó poco más de un año después de haber instalado la revolución, más como una reacción al incipiente crecimiento del militarismo que como un deseo de salvar el Estado liberal. El Comandante victorioso del Chaco, José Félix Estigarribia, asumió la presidencia en 1939. Se ansiaba hallar paz de la mano de un hombre valiente y honesto, forjado en la disciplina militar, que con su prestigio pudiera evitar la anarquía. Pero no fue así. Las heridas dejadas </w:t>
            </w:r>
            <w:r w:rsidRPr="006444AB">
              <w:rPr>
                <w:rFonts w:ascii="Arial" w:eastAsia="Times New Roman" w:hAnsi="Arial" w:cs="Arial"/>
                <w:color w:val="003399"/>
                <w:sz w:val="17"/>
                <w:szCs w:val="17"/>
                <w:lang w:eastAsia="es-AR"/>
              </w:rPr>
              <w:lastRenderedPageBreak/>
              <w:t>por los años de luchas fratricidas no habían sanado aún, y Estigarribia en el mes de febrero de 1940 asume todos los poderes, suspendiendo -de nuevo- la Constitución Nacional. El Congreso, adicto a sus deseos, se autodisuelve y convoca a una Convención Nacional Constituyente para jurar una nueva carta magna.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el mes de julio de 1940, Estigarribia promulga por Decreto-Ley Nº 2242, la Carta Política, que es aprobada por un plebiscito en agosto de ese mismo año. En ella se consagra el Estado de Sitio. Pero un sino adverso rondaba el gobierno de Estigarribia, y el 7 de setiembre de ese mismo año muere en un accidente de aviación. El instrumento que tan trabajosamente habían preparado los intelectuales liberales para asegurar al gobierno el control autoritario del país, paradójicamente se vuelve contra ellos. Esto prueba que el hombre propone, pero es Dios quien dispone. El movimiento militarista que se había incubado durante la Guerra del Chaco y había despertado durante la Revolución de Febrero del '36, aún bullía en las venas políticas de los caudillos militares de entonces. El terreno estaba preparado para que el Paraguay iniciara el largo vía crucis de las dictaduras militares. Un obscuro general sucede a Estigarribia. Higinio Morínigo, hombre arandú kaáty (de sabiduría popular), se rodea -inicialmente- de un grupo de intelectuales conocidos como 'los tiempistas', para organizar un gobierno de coalición sostenido por el Partido Colorado (Asociación Nacional Republicana) y el Partido Febrerista, aunque permitió el regreso del Partido Liberal proscrito. Pretenciosamente, se conoce este período como primavera democrática. No duró mucho el romance político. En el mes de enero de 1947, los miembros febreristas del gabinete ministerial renuncian, abandonando el poder el partido representado. La más espantosa y sangrienta guerra civil que el país haya conocido se estaba gestando. El apresamiento de políticos y militares de oposición produce el 'levantamiento de Concepción', y fuerzas rebeldes constituidas por liberales, febreristas y comunistas marchan sobre la capital. Derrotados los rebeldes, el gobierno es de los colorados en exclusividad. Lo que sigue es una cadena de presidentes (uno de ellos no completó el mes de mandato) hasta el año 1954, año en que Alfredo Stroessner asume la presidente. Para entonces, la Doctrina de la Seguridad Nacional y la Guerra Fría regían el mundo.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Bajo la dictadura de Stroessner se sanciona la Constitución de 1967, con participación del principal partido de oposición. Es de corte democrático, con una clara concentración del poder en el Ejecutivo. Regula el Estado de Sitio, que se convierte en el instrumento predilecto del Dictador para gobernar a su antojo y capricho. Una larga noche de 35 años daba sus primeros pasos. Fue durante este período de nuestra historia cuando con mayor perversidad se utilizó el estado de excepción. ¡ Estado de excepción, dirían quienes vivieron aquellos días !. La excepción fue que no estuviéramos bajo estado de sitio. Los constituyentes del '67 dijeron: 'Para la defensa de esta Constitución y de las autoridades creadas conforme a ella, se instituye el estado de sitio, que podrá ser aplicado solamente en caso de conflicto o guerra internacional, de invasión exterior o de amenaza grave de uno de estos hechos. El estado de sitio será total o parcial, según afecte a todo el territorio de la República o sólo a parte de él, y durante su vigencia se podrá detener a las personas indiciadas de participar en uno de esos hechos, o trasladarlas de un punto a otro de la República, y prohibir reuniones y manifestaciones públicas. Los detenidos en virtud del estado de sitio permanecerán en locales sanos y limpios no destinados a reos comunes, y los traslados se harán siempre a localidades pobladas y salubres. La declaración del estado de sitio será por tiempo limitado y responderá en todos los casos a los fines de su institución. Su vigencia no interrumpirá el funcionamiento de los Poderes del Estado, ni afectará el ejercicio de sus prerrogativas. La ley reglamentará la aplicación del estado de sitio' (art. 79).</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Noche de la Candelaria del año 1989 cae Stroessner, y su camarilla de adulones. No estoy muy seguro que con él haya caído el régimen stronista. Verdad o mentira, según quien lo juzgue, es una realidad que desde entonces el Paraguay vive un proceso de apertura política. La lucha por instalar el Estado de Derecho, nunca concluye. En ese afán, conscientes los paraguayos de la necesidad de sujetar los excesos del poder y su capacidad de autopotenciarse, alguien convence al entonces Presidente Andrés Rodríguez que convoque a la Convención Nacional Constituyente. Una nueva Constitución es sancionada en el año 1992. En ésta última, se regula el Estado de Excepción (art. 288), con limitaciones precisas de tiempo (60 días como máximo), prorrogable por períodos de 30 días. Es facultad del Ejecutivo, reservándose el Congreso el derecho de aprobarlo o rechazarlo. Debe ser fundado y debe expresar claramente cuáles son los derechos que restringe. Limita, además, las facultades del ejecutivo a la detención de las personas indiciadas, a su traslado dentro de la república, a la prohibición o restricción de reuniones públicas o manifestaciones; y restablece el derecho de opción de salir del país.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EVOLUCIÓN DEL ESTADO DE SITIO EN PARAGUAY</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la Dictadura Perpetua del Dr. Francia hasta hoy, el constitucionalismo paraguayo viene ganando terreno en el campo del estado de excepción. Hemos aceptado la luz del sol y reconocido que no es bueno para la salud de un pueblo, como el avestruz, esconder la cabeza ante el peligro. Demasiadas personas han sufrido en América, y en Paraguay en particular, el rigor de una mano fuerte o de confiar instituciones como estas al puño de un militar mesiánico. Comprendimos que es mejor regular el estado de sitio, que dejarlo al arbitrio de la interpretación del gobernante de turno. Si regulado dentro de una constitución de plexo democrático, es malogrado en aras de valores republicanos, mediante interpretaciones caprichosas, y la mirada cómplice y silenciosa de un Poder Judicial complaciente y sometido, ¿cómo no intentar una formulación que -pese a las advertencias de los autores- reduzca el riesgo de los excesos del poder?.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Los López, provistos de poderes extraordinarios ex tunc por el Congreso de 1842 y la Constitución de 1944 no </w:t>
            </w:r>
            <w:r w:rsidRPr="006444AB">
              <w:rPr>
                <w:rFonts w:ascii="Arial" w:eastAsia="Times New Roman" w:hAnsi="Arial" w:cs="Arial"/>
                <w:color w:val="003399"/>
                <w:sz w:val="17"/>
                <w:szCs w:val="17"/>
                <w:lang w:eastAsia="es-AR"/>
              </w:rPr>
              <w:lastRenderedPageBreak/>
              <w:t xml:space="preserve">hicieron uso del estado de sitio. No lo necesitaron, salvo la Declaración del Cuartel de Paso Pucú (1868), de carácter casi lírico, frente a los Tribunales de Sangre del Mariscal Presidente.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Fue la Constitución de 1870, sancionada mientras aún humeaban las ruinas de la gran invasión, la que recoge el instituto. La fuerte inspiración liberal de la Carta Magna, otorgó la facultad al Congreso, y por excepción al Poder Ejecutivo, durante el receso de aquél. Sólo podía ser decretado en dos casos: conmoción interior o ataque exterior. No era preventivo, solo represivo. Podía afectar a parte o todo el territorio nacional, y sólo podía ser instalado por tiempo limitado. Limitaba las facultades discrecionales del Presidente al arresto de la persona sospechosa y al traslado a otro punto de la Nación, siempre mediante orden escrita y fundada. No cesaban los Poderes del Estado y, por lo mismo, el Habeas Corpus tenía plena vigencia. Consagraba el Derecho de Opción del arrestado de salir fuera del país. El 2º Tomo de La Constitución del Paraguay (Edit. Talleres Nacionales. 1909), recoge las clases sobre la materia del gran maestro y constitucionalista Manuel DOMÍNGUEZ. Para el ilustre profesor, el círculo se fue estrechando; y desde la Francia que convertía París y cada pueblo en plaza fuerte, hasta la Constitución del '70, pasando por la Constitución Chilena de 1833, que suprimía los Poderes Legislativo y Judicial, el modelo debía ser la Boliviana y la Uruguaya, que obligaban al Ejecutivo a poner a disposición del juez competente a la persona arrestada, que se encontraba fundadamente sindicada. DOMÍNGUEZ justificaba la incorporación del instituto a la Constitución, pero creía -como nosotros- que siempre existen motivos suficientes para restringir el poder. Decía DOMÍNGUEZ: 'Derribamos Bastillas para caer en el Terror y matamos al monstruo del Terror para quedar prendidos en las argollas de despotismos imperiales. Los héroes de la libertad, en teniendo en sus manos el oro y las bayonetas del poder, se tornan casi siempre usurpadores y tiranos. Cualquiera que tenga el poder, uno, muchos, la mayoría, la minoría, pueden abusar de él. Aún después de establecidas las limitaciones más discretas, será siempre posible que los que ejercen el poder pasen por encima de esas limitaciones y encuentren quienes les secunden y acompañen'.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Para quien detenta el poder, este poder nunca es bastante. El poder embriaga, se convierte en una droga que consumida exige más. Cada vez más, poder para llenar el vacío inmenso que crea en el alma del poderoso, obligado permanentemente a aplicar siempre más y más poder para conservarlo. En ese ejercicio constante, en ese devenir incesante de poder, se siembra de dolor la tierra que se habita y de angustias los días y las noches de quien lo ejercita. Al poder irrita quien se opone a él, molesta quien no se somete, fastidia la resistencia. El poder no se comparte, se impone; no se controla, se ejerce. Y cuando el poder es omnímodo, las iras del señor son las de la patria, confundiendo sus deseos con los intereses nacionales. Gobierno y Estado se mezclan. No podemos prescindir del poder, pero debemos ponerle límites. He ahí la cuestión. Debemos reglar un poder civilizado, enmarcado en el Estado de Derecho, evitando que el mismo vuelva al hombre a sus orígenes. No olvidemos a Anatole FRANCE, el gran poeta y literato francés, cuando advertía: Raspando la piel del hombre civilizado, se encuentra siempre al hombre de las cavernas. Un hombre civilizado revestido de gran poder, es pues, en definitiva, un cavernario armado de un gran mazo para abatir derechos, si a esa fuerza no le oponemos los derechos individuales, frenos y contrapesos a sus facultades constitucionales.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Carta Política de 1940 aniquiló las conquistas alcanzadas en esta materia por la generación que concibió y estableció la Constitución de 1870. Ya no era el Congreso quien decretaba el estado de sitio, sino el Poder Ejecutivo quien evaluaba la 'amenaza grave' al orden constitucional. El estado de sitio se volvió preventivo, bastaba la 'amenaza' de peligro. Se eliminaba el derecho de optar por el exilio. La Constitución de 1967 recoge los mismos vicios. Ambas fueron la estructura jurídica sobre la que la Dictadura de Stroessner cimentaría su poder durante 35 largos, demasiado largos años. El Congreso así renunció a su deber de controlar los excesos del poder so pretexto de 'razones de Estado'. Del mismo modo actuó el Poder Judicial. A estos debía sumarse, la inexistencia de juicio político en la Constitución del '67, que hacía inimputable al Presidente de la República por el mal desempeño de sus funciones o los abusos en que hubiera incurrido. Durante el régimen estronista, el estado de sitio se instalaba cada 90 días, de manera ininterrumpida durante toda su existencia. El decreto que lo instalaba se repetía sacramental e invariablemente como las letanías. Nada nuevo decían, ni nada extraordinario señalaban. Se constituía en resguardo de la seguridad nacional ante la amenaza inminente de conspiraciones internacionales, con vinculaciones locales. El estado de sitio era la regla, no la excepción. Constituía en sí mismo una paradoja. Definitivamente, todos los habitantes de la república estaban 'sitiados'. Se había instalado en el alma de los paraguayos el miedo. Esa segunda piel, que todos teníamos. Era un modo de vida. Todos estábamos bajo sospecha. Todos estamos bajo libertad condicional, no se cansaba de repetir en los pasillos de los tribunales el Dr. Fernán Díaz Pérez. El mecanismo era sencillo, nada complicado, se contaba con el silencio cómplice del Parlamento y la renuncia cobarde del Poder Judicial a su función jurisdiccional. 'El caso Escolástico Ovando s/ pedido de Hábeas Corpus (A.I. Nº 189 del 14 de noviembre de 1983) -dice el recordado profesor Justo José PRIETO-, nos ofrece la ocasión más patética de la dura aplicación del principio de la no justiciabilidad, tanto por los antecedentes del caso como por los efectos que habría de tener como práctica jurisprudencial para el otorgamiento tácito de facultades extraordinarias'.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'Escolástico Ovando -prosigue PRIETO- fue condenado por la Justicia Militar a 15 años de penitenciaría por homicidio, juicio ya de dudosa competencia, cuyo trámite azaroso no es el caso comentar. Cumplida la sentencia, el Sr. Ovando permaneció aún cinco años recluido sin otorgársele la libertad. En consecuencia fue peticionado un Hábeas Corpus a su favor. La Corte Suprema de Justicia oficia a la Policía de la Capital, la que, destacando la orden expresa de comparecencia personal que prescribe el art. 650 del Código de Procedimientos Penales, sin 'presentar el cuerpo', contesta al oficio, manifestando que el señor Ovando, detenido durante veinte años, lo continúa siendo en </w:t>
            </w:r>
            <w:r w:rsidRPr="006444AB">
              <w:rPr>
                <w:rFonts w:ascii="Arial" w:eastAsia="Times New Roman" w:hAnsi="Arial" w:cs="Arial"/>
                <w:color w:val="003399"/>
                <w:sz w:val="17"/>
                <w:szCs w:val="17"/>
                <w:lang w:eastAsia="es-AR"/>
              </w:rPr>
              <w:lastRenderedPageBreak/>
              <w:t>virtud del estado de sitio y por orden del Presidente de la República. Las circunstancias mencionadas permiten suponer que el Sr. Ovando, durante veinte años de encierro habría estado indiciado de participar desde la cárcel, se entiende, de los graves hechos que habrían de haber originado el estado de sitio: conmoción interior, conflicto o guerra internacional, invasión exterior. Sin embargo, como respuesta ante lo absurdo de tal posibilidad, la Corte Suprema en fallo que después tuvo lamentables consecuencias, no hizo lugar al recurso de Hábeas Corpus, justificando su resolución el pertinente considerando: 'Que en el caso de autos, el señor Escolástico Guillermo Ovando está detenido por disposición del P. Ejecutivo, en aplicación del contenido del mencionado art. 79, según refiere el informe escrito agregado a autos y emanado de ese mismo poder del Estado. En esas condiciones cabe concluir que al proceder de esa manera, ejerció una de las facultades constitucionales conferídales excepcionalmente durante la vigencia del estado de sitio..'. Si se tiene en cuenta -continua PRIETO- que el estado de sitio lleva cuarenta años de vigencia, que el Presidente de la República lo dicta sin control del Parlamento por tácita renuncia del mismo, el Poder Judicial otorgó, por medio de la mencionada resolución, facultades extraordinarias implícitas al Poder Ejecutivo, facultades por las cuales cualquier ciudadano puede perder su libertad por tiempo indefinido y sin hecho delictual alguno que le sea imputable'.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sociedad está bien gobernada cuando los ciudadanos obedecen a los magistrados y los magistrados a las leyes (SOLÓN), pero el peligro es inmenso cuando los magistrados no obedecen a las leyes, ni responden a su compromiso con la justicia y del deber de conciencia que le impone hacerla. El poder, y con el la injusticia de su proceder, avanza sobre el terreno cedido por quienes tienen el deber de ponerle límite. Si al Parlamento y a los Jueces les falta coraje, los habitantes están expuestos al capricho del Ejecutivo y librados a su suerte. Por eso decía el Prof. PRIETO, que el ejercicio de los derechos en Paraguay es un rasgo de valentía, y tenía razón.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Valga esta digresión, para hacer saber que el abogado que defendió al Capitán Napoleón Ortigoza, preso y condenado con Ovando, terminó en el exilio; y los abogados que plantearon el Hábeas Corpus del Sargento Escolástico Ovando fueron querellados por el Presidente de la Corte Suprema de Justicia por criticar el fallo, y condenados a tres años de cárcel.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Desde la caída de Stroessner y la sanción de la Constitución de 1992, no se ha vuelto a instalar el estado de sitio, ni aún durante los trágicos acontecimientos del 26 de marzo de 1999, que produjeron el cambio de gobierno.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ESTADO DE SITIO Y EL PODER JUDICIAL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gran Piero CALAMANDREI, escribió El elogio de los jueces, en homenaje al valor de aquellos magistrados que enfrentaron la fuerza incontrolable del fascismo italiano. Así hablaba Eduardo J. COUTURE de la obra: 'Ese libro constituye un documento de la resistencia italiana. Calamandrei ha reunido allí, discursos, arengas forenses, conferencias, hasta epitafios mortuorios y dísticos de placas conmemorativas. Sus páginas están escritas con la pluma empapada en sangre. Ninguna claudicación, ni una sola debilidad, ni una página que no sea de duro y severo espíritu de justicia: 'Estas celebraciones que hacemos en el decenio de la resistencia, de hechos y figuras de aquel tiempo, nos hacen la ilusión que somos los vivos quienes celebramos a los muertos. Y no nos damos cuenta que son ellos, los muertos, que nos convocan como ante un tribunal invisible, a rendir cuenta de lo que en estos diez años pudimos haber hecho, nosotros, vivos, para no ser indignos de ellos'.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Este último capítulo sobre el tema, tiene por misión recordarnos a todos, aquí presentes, abogados todos, la necesidad de no ceder terreno a la barbarie, a la fuerza bruta. Los abogados somos parte de la justicia, somos la garantía del debido proceso. Pero, para ello, necesitamos ser libres; desear la libertad como un valor absoluto. Prefiramos, como los Girondinos, las borrascas de la libertad, a la seguridad de la esclavitud. El abogado que no puede representar libremente los intereses de sus defendidos no es abogado, sólo un remedo de él. Cuando las libertades individuales sucumben ante la ambición del poderoso, los hombres de derecho debemos ponernos en primera fila para defenderlas. Si así no lo hacemos, si no exigimos que el que manda cumpla con la ley, es seguro, que duda puede caber, que se desbordará en excesos y actuará como mejor le convenga. Ahí deben estar los hombres de leyes, jueces y abogados, para defender los fueros ciudadanos, e impedir que el Poder Ejecutivo avance sobre el campo judicial sin encontrar resistencia, sobre un Poder Judicial replegado y tolerante. Debemos impedir el espíritu invasor de fueros y competencias que engendra el poder, haciendo valer la constitución y las leyes. Nunca más pueden aceptarse situaciones como las de Ovando. El caso Ovando cubre de ignominia a los jueces que consintieron tal atropello, pero avergüenza a todos los abogados que indiferentes observamos lo que ocurría. Mi recordado maestro, el Dr. José María BONÍN, al referirse al 'caso ABC', que fue clausurado por la Dictadura por no callarse ante los atropellos diarios, decía: 'el derecho se rindió ante la arbitrariedad; la libertad, una vez más, fue crucificada por el poder'.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Esa libertad que reclamamos para jueces y abogados debe acentuarse en el concepto de independencia para el Poder Judicial. Los jueces nunca deben renunciar a su independencia; su condición de custodios de la Constitución se lo exige. Ayer, los jueces podían atribuir esa falta de independencia, aunque ello no justificara su cobardía, al modo de su designación. Hoy ese pretexto no cabe en Paraguay. Hemos dicho que existe una tendencia natural y permanente del poder a exceder los límites que le impone la ley. En esa lucha constante entre el poder y el esfuerzo por contenerlo, el carácter de 'última palabra' de la sentencia judicial otorga a los jueces un arma que no debe ser </w:t>
            </w:r>
            <w:r w:rsidRPr="006444AB">
              <w:rPr>
                <w:rFonts w:ascii="Arial" w:eastAsia="Times New Roman" w:hAnsi="Arial" w:cs="Arial"/>
                <w:color w:val="003399"/>
                <w:sz w:val="17"/>
                <w:szCs w:val="17"/>
                <w:lang w:eastAsia="es-AR"/>
              </w:rPr>
              <w:lastRenderedPageBreak/>
              <w:t>rendida a los favores de los poderosos. La personalidad del juez se convierte ahí en una garantía de esa independencia que reclamamos. Es en definitiva el hombre la medida de todas las cosas, según el célebre sofista griego del Siglo V (PROTÁGORAS). Es por ello, que rescato del pensamiento del Dr. BONÍN, este párrafo completo para concluir con esta exposición: 'El famoso juez norteamericano Benjamín Nathan Cardozo, en su libro 'La naturaleza de la función judicial', dice que 'En la vida del pensamiento, como en toda otra forma de vida, hay una tendencia hacia la reproducción de la especie. Toda sentencia tiene una potencia generativa. Todo precedente tiene una fuerza directiva para casos futuros de naturaleza idéntica o similar'. Cuando el Poder Judicial, renunciando sus prerrogativas o funciones, dicta una resolución complaciente con la voracidad del poder del Ejecutivo, queda atrapado en su propia jurisprudencia. De ahí en más, ese acto de sumisión, por la potencia generativa que conlleva, se reproducirá cuantas veces lo necesite o exija el poder dominante. La tolerancia de una injusticia provoca otra inmediatamente. La sumisión o declinación original pasa a convertirse en hábito o costumbre de ceder. La defección de los magistrados judiciales rompe una honrosa tradición de lucha de los hombres de derecho. Estos, salvo excepciones, han sido siempre un freno contra la arbitrariedad y el despotismo. La historia de los grandes juristas es una prueba irrefutable. El gran Papiniano, paradigma de jurisconsulto versado, fue muerto por orden de Caracalla en el año 212 de nuestra era por haberse negado a justificar ante el Senado la muerte de Geta, mandado asesinar por su propio hermano, el emperador. Papiniano sacrificó su vida a la noble firmeza de sus convicciones y deberes. Demostró que la vida está, ciertamente, en manos de Dios, pero que la dignidad está siempre en las manos del hombre'.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Jueces y abogados, hagamos de nuestra profesión un culto a la dignidad del abogado, convirtiendo el estado de excepción en un verdadero instituto de defensa del Estado de Derecho.</w:t>
            </w:r>
            <w:r w:rsidRPr="006444AB">
              <w:rPr>
                <w:rFonts w:ascii="Arial" w:eastAsia="Times New Roman" w:hAnsi="Arial" w:cs="Arial"/>
                <w:color w:val="003399"/>
                <w:sz w:val="17"/>
                <w:szCs w:val="17"/>
                <w:lang w:eastAsia="es-AR"/>
              </w:rPr>
              <w:br/>
              <w:t xml:space="preserve">1 Abogado. Profesor de Derecho Procesal Civil en la Facultad de Ciencias Jurídicas y Diplomáticas de la Universidad Católica 'Nuestra Señora de la Asunción'.-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2"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33" w:name="33"/>
            <w:bookmarkEnd w:id="33"/>
            <w:r w:rsidRPr="006444AB">
              <w:rPr>
                <w:rFonts w:ascii="Arial" w:eastAsia="Times New Roman" w:hAnsi="Arial" w:cs="Arial"/>
                <w:b/>
                <w:bCs/>
                <w:color w:val="009933"/>
                <w:sz w:val="20"/>
                <w:szCs w:val="20"/>
                <w:lang w:eastAsia="es-AR"/>
              </w:rPr>
              <w:t>"REGIMEN LEGAL DE COOPERATIVAS EN EL PARAGUAY"</w:t>
            </w:r>
            <w:r w:rsidRPr="006444AB">
              <w:rPr>
                <w:rFonts w:ascii="Arial" w:eastAsia="Times New Roman" w:hAnsi="Arial" w:cs="Arial"/>
                <w:color w:val="003399"/>
                <w:sz w:val="17"/>
                <w:szCs w:val="17"/>
                <w:lang w:eastAsia="es-AR"/>
              </w:rPr>
              <w:br/>
              <w:t>Luis Emilio Cuevas Herebia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Civil y Comercial</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3"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Teniendo en cuenta el incesante crecimiento que ha experimentado el movimiento cooperativo a raíz de los múltiples problemas del sistema bancario y financiero, que se han sucedido a partir del año 1995, donde los ahorristas perdieron la confianza debida a los bancos y financieras para los depósitos de ahorro.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Considero que la definición dada por el jurista Manuel Ossorio sobre Cooperativas es clara y no da lugar a dudas, el mismo dice: 'La tendencia doctrina favorable a la cooperación en el orden económico y social, que tiene su manifestación en el acrecentamiento de las personas o de grupos de ellas para la realización de su ayuda recíprocas en el cumplimiento y obtención de determinadas finalidades'.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A la definición supracitada establecida por Ossorio, podemos agregar que, el movimiento cooperativo alcanza su objetivos o metas mediante la formación de sociedades cooperativas. Es importante destacar que las cooperativas se clasifican según el objetivo social emprendido por los prosélitos que la formaron o la integran y estas pueden ser de producción, consumo, ahorro y crédito, construcción, servicios y las actuales multiactivas que engloban a todas las anteriores citadas.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Tras esta breve reseña introductiva nos adentramos a nuestro temas específico; EL REGIMEN LEGAL COOPERATIVO EN EL PARAGUAY. La Ley 438/94 y el Decreto Reglamentario 14052/96 son los cuerpos normativos encargados de regir el funcionamiento de sistema cooperativo en el país. La Ley 438/94 constituye una norma de forma y de fondo y el Decreto reglamenta algunas deposiciones establecidas en la ley. Es importante resaltar que la Ley de Cooperativa es una Ley especial y por ende prima sobre la Ley general.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lastRenderedPageBreak/>
              <w:br/>
              <w:t xml:space="preserve">Las cooperativas gozan de Autonomía y libre organización, dicho derecho se encuentra preceptuado en la Constitución Nacional de 1992, en el Art. 113 encargando se la Ley de cooperativas de garantizarlas según lo dispone en su Art. 2. pero el sustento de mayor virtud jurígeno lo encontramos en el Art. 113 en la Carta Magna que garantiza las formas asociativas y especialmente a las Cooperativas como factor de desarrollo además de protegerlas, también gozan de Autonomía Funcional, que no es otra cosa que sus propios miembros se autorregulen o bien que los mismos cooperativistas elaboren sus reglas de conducta que se cristalizan en las normas estatutaria.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ley de marras conceptúa en su art. 3 explicando la naturaleza jurídica de una cooperativa y a lo dicho por Ossorio debemos agregar que dicha asociación de personas y no de capitales como sucede en las empresas lucrativas, tienen por objeto el crecimiento y desarrollo económico y social de los socios, además si ánimo de lucro sin fines de lucro. De esto deducimos que el principal objetivo de una cooperativa no es el lucro como se caracteriza en las sociedades comerciales por el contrario en la propenden a mejorar de la calidad de vida de todos y cada uno de los socios que tienen por pilares al esfuerzo propio y la ayuda reciproca valorados con los principios de solidaridad.</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Existen principios doctrinarios, acuñados por la ley que son las siguientes: adhesión y retiro voluntario; gobierno democrático y auto gestionario en igualdad de derechos y obligaciones de los socios; la distribución del excedente de acuerdo a la utilización de los servicios y a la participación en los trabajos emprendidos en forma común por los socios; neutralidad en materia política partidaria y movimentista o religión, raza o nacionalidad. Además dentro de estos principio encontramos uno muy importante para el desarrollo y el fomento de la educación cooperativa y finaliza en la integración de la Cooperativa a la comunidad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Los principios marcan las pautas de una cooperativa por citar algunas la libre adhesión y el retiro voluntario en otras palabras, un socio puede alejarse de una cooperativa cuando mejor lo crea conveniente. Otro punto llamativo y diferenciativo de las sociedades comerciales, es que cualquiera de los socios podrá ejercer funciones dirigenciales en la institución; por el simple hecho del reconocimiento a cada socio un voto con lo que podrá elegir y ser elegido, independientemente de su aporte. Sin embargo en las sociedades mercantiles, como las sociedades anónimas la cantidad de votos se obtiene de acuerdo a las 'acciones', es decir cuando más acciones tenga el socios representa más votos, situación desconocida e inobservada en las empresas cooperativas por ser de características democráticas y tal vez la más democrática existente en el mundo como forma asociativa. Asimismo, para el ingreso en una cooperativa no se tiene en cuenta su afinidad política o religión profesada o país de cual es nativo.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Ley 438/94 crea un organismo Estatal de contralor para el buen funcionamiento y cumplimiento de la ley que es el Instituto Nacional de Cooperativismo (INCOOP), dependiente del Ministerio de Agricultura y Ganadería es la Autoridad de Aplicación que es la Ley. Dicho órgano estatal supervisa y orienta a los cooperativista para obtención de buenos resultados en las diversas actividades emprendidas.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Autoridad de Aplicación (INCOOP), otorga la calidad de Persona Jurídica Privada a las cooperativas que son interés social, a las cooperativas constituidas como tal, demás esta decir que la personalidad jurídica es independiente de la persona de los socios. La Denominación debe contener la palabra Cooperativa, el nombre propiamente de la misma y agregando la expresión Limitada o la sigla Ltda. A las Cooperativas no les esta permitido trasformarse en otro tipo de sociedad de naturaleza jurídica distinta a la misma.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Constitución de una Cooperativa se realiza a través de una Asamblea Constitutiva convocada por un comité encargado de la organización. En la misma Asamblea se realizan los procedimientos formales típicos de otras asambleas no cooperativizadas o asociaciones, con la inclusión de los siguientes puntos: lectura del informe del comité de organización, estudio del proyecto de estatuto social, suscripción e integración de los certificados de aportación y por último la elección de los miembros para el Consejo de Administración y la Junta de Vigilancia, sin perjuicio de crear otros órganos de carácter electivo.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solicitud de reconocimiento se presenta a la Autoridad de Aplicación cumpliendo con los siguientes recaudos: El acta original de constitución con dos copias, tres ejemplares del Estatuto Social firmados por el presidente y secretario del Consejo de Administración, la nómina de socios fundadores, boleta de depósito en un Banco Oficial del cinco por ciento del capital suscripto en dinero y por último las copias de las actas de las sesiones del Consejo y la Junta de Vigilancia en donde conste la distribución de los cargos. Tanto el Consejo como la Junta deben estar compuesta por un presidente y un secretario y los demás cargos que estimen conveniente, pero no menos de tres titulares.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obtención de la personalidad jurídica se formaliza mediante una resolución del INCOOP toda vez que la cooperativa haya cumplido con todos los recaudos correspondientes exigidos por la Ley y posteriormente se procede a entregar el certificado de inscripción en el Registro de Cooperativas que obra en el INCOOP. Dicho Certificado es asimilable a la publicación que debe tener toda entidad social recién constituida.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Para comprender mejor algunos conceptos mencionados anteriormente, el 'Estatuto Social' de una cooperativa es norma inferior jerárquicamente en relación a la Ley ut supra. Es el cuerpo normativo que rige a una cooperativa, en el se establece los lineamentos que sostendrá la cooperativa. El Estatuto Social debe estar adecuado a la ley de </w:t>
            </w:r>
            <w:r w:rsidRPr="006444AB">
              <w:rPr>
                <w:rFonts w:ascii="Arial" w:eastAsia="Times New Roman" w:hAnsi="Arial" w:cs="Arial"/>
                <w:color w:val="003399"/>
                <w:sz w:val="17"/>
                <w:szCs w:val="17"/>
                <w:lang w:eastAsia="es-AR"/>
              </w:rPr>
              <w:lastRenderedPageBreak/>
              <w:t>marras. La norma estatutaria debe necesariamente contener los siguiente puntos: Denominación y Domicilio real; Objeto Social, condiciones para la admisión, suspensión, exclusión, expulsión y retiro de socios; Los deberes y derechos de los socios, forma de constituir y el aumento del capital, la Organización de la Asamblea, Consejo de Administración y Junta de Vigilancia; la distribución de excedentes, reservas y reintegro del Capital en caso de perdida de la calidad de socio.</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El Consejo de Administración es el órgano representación legal de la Cooperativa y además se encarga de ejecutar o llevar a cabo los fines y objetivos de la institución, también tiene asignada en forma exclusiva de la Administración de la Cooperativa. Sus funciones deben estar regladas en el Estatuto Social en la que no podrá estatuirse actos que competen en forma insoslayable a la maxima autoridad (Asamblea). Los consejeros se compondrán por socios electos en Asamblea, que reúnan los requisitos exigidos por la Ley y el Estatuto. Sus miembros responden personal y solidariamente para con la cooperativa y terceros por el incumplimiento de la Ley, Estatuto y Resoluciones asamblearias.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Junta de Vigilancia constituye por excelencia el ente contralor de las labores económicas y sociales desarrolladas en la institución. La Junta cumple una función vital dentro de la Cooperativa, por estar en sus manos la elaboración del dictamen sobre las actividades realizadas. La Junta se integra al igual que el Consejo, es decir por socios electos en Asamblea General Ordinaria, siempre y cuando no tengan impedimento alguno. La Ley preceptúa las funciones de control a la Junta en forma irrestricta, entre otras podemos citar: Fiscalizar la dirección y administración de la Cooperativa, Examinar los libros y documentos cuando le parezca conveniente, pero por lo menos cada tres meses, vigilar a los órganos sociales a saber como los comités, investigar las denuncias planteadas por los socios etc.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Asamblea General Ordinaria constituye la máxima autoridad dentro de una cooperativa. Las decisiones adoptadas deben estar conforme a la Ley y a su reglamento, el Estatuto Social y otras disposiciones reglamentarias. Estos acuerdos obligan a los socios que hayan o no concurrido a tan magno evento.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Ley regula en su Art. 60 la impugnación de resoluciones para aquellos socios que estén en desacuerdo o se sientan afectados por las decisiones tomadas en Asamblea. Esta impugnación debe ser planteada dentro de los treinta día siguientes a la realización de la Asamblea General Ordinaria o Extraordinaria. El tramite de impugnación será substanciado en el INCOOP, para ello el Director del INCOOP por medio de una resolución nombrara un juez AD HOC para que entienda en la impugnación planteada por los socios de la Cooperativa en cuestión. Es esencial que los impugnantes demuestren que han asistido a la Asamblea y que se encontraban habilitados, es decir con derecho a participar con vos y voto.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Como se dijo anteriormente las cooperativas son entidades de derecho privado es posible aplicar supletoriamente las normas de derecho común, conforme lo establece la misma ley 438/94 de Cooperativas. Estas, podrán disolverse y liquidar su patrimonio de acuerdo a las reglas naturales y reforzadas por el Código Civil e inclusive podrá declararse la quiebra, toda vez que concurran los hechos tipificados en el ordenamiento especial vigente en la materia ( Ley de Quiebras).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Por todo lo dicho, encontramos a las cooperativas como una institución democrática que busca es desarrollo integral de todos sus prosélitos, fomentando la ayuda mutua para la obtención de objetivos comunes e individuales.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Encontramos que en el Paraguay el cuarenta por ciento de la exportaciones es fruto de las Cooperativas. Estos es fruto de los prestamos realizados a los socios para la producción de diverso productos agrícolas. Además estos prestamos poseen los intereses mas bajos que facilitan a sus socios la devolución de los mismo y la colocación de sus productos en los mercados.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todo lo expuesto concluimos, de manera categórica la importancia de las cooperativas como elemento de desarrollo para la sociedad y que en ella encontramos una solución a los innumerables problemas económicos por la falta de créditos para la producción.</w:t>
            </w:r>
            <w:r w:rsidRPr="006444AB">
              <w:rPr>
                <w:rFonts w:ascii="Arial" w:eastAsia="Times New Roman" w:hAnsi="Arial" w:cs="Arial"/>
                <w:color w:val="003399"/>
                <w:sz w:val="17"/>
                <w:szCs w:val="17"/>
                <w:lang w:eastAsia="es-AR"/>
              </w:rPr>
              <w:br/>
              <w:t xml:space="preserve">1 Alumno del 5º Curso 2ª Sección.- </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4"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6444AB" w:rsidRPr="006444AB" w:rsidTr="006444AB">
        <w:trPr>
          <w:tblCellSpacing w:w="0" w:type="dxa"/>
        </w:trPr>
        <w:tc>
          <w:tcPr>
            <w:tcW w:w="0" w:type="auto"/>
            <w:shd w:val="clear" w:color="auto" w:fill="E8EAF6"/>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bookmarkStart w:id="34" w:name="34"/>
            <w:bookmarkEnd w:id="34"/>
            <w:r w:rsidRPr="006444AB">
              <w:rPr>
                <w:rFonts w:ascii="Arial" w:eastAsia="Times New Roman" w:hAnsi="Arial" w:cs="Arial"/>
                <w:b/>
                <w:bCs/>
                <w:color w:val="009933"/>
                <w:sz w:val="20"/>
                <w:szCs w:val="20"/>
                <w:lang w:eastAsia="es-AR"/>
              </w:rPr>
              <w:t>"¿TIENE VIGENCIA EL ARTÍCULO 285 DEL CÓDIGO DEL MENOR EN EL MARCO DE LA CONSTITUCIÓN NACIONAL?"</w:t>
            </w:r>
            <w:r w:rsidRPr="006444AB">
              <w:rPr>
                <w:rFonts w:ascii="Arial" w:eastAsia="Times New Roman" w:hAnsi="Arial" w:cs="Arial"/>
                <w:color w:val="003399"/>
                <w:sz w:val="17"/>
                <w:szCs w:val="17"/>
                <w:lang w:eastAsia="es-AR"/>
              </w:rPr>
              <w:br/>
              <w:t>Irma Alfonso de Bogarín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r>
            <w:r w:rsidRPr="006444AB">
              <w:rPr>
                <w:rFonts w:ascii="Arial" w:eastAsia="Times New Roman" w:hAnsi="Arial" w:cs="Arial"/>
                <w:b/>
                <w:bCs/>
                <w:color w:val="009933"/>
                <w:sz w:val="20"/>
                <w:szCs w:val="20"/>
                <w:lang w:eastAsia="es-AR"/>
              </w:rPr>
              <w:t>Tema</w:t>
            </w:r>
            <w:r w:rsidRPr="006444AB">
              <w:rPr>
                <w:rFonts w:ascii="Arial" w:eastAsia="Times New Roman" w:hAnsi="Arial" w:cs="Arial"/>
                <w:b/>
                <w:bCs/>
                <w:color w:val="003399"/>
                <w:sz w:val="17"/>
                <w:szCs w:val="17"/>
                <w:lang w:eastAsia="es-AR"/>
              </w:rPr>
              <w:t xml:space="preserve">: </w:t>
            </w:r>
            <w:r w:rsidRPr="006444AB">
              <w:rPr>
                <w:rFonts w:ascii="Arial" w:eastAsia="Times New Roman" w:hAnsi="Arial" w:cs="Arial"/>
                <w:color w:val="003399"/>
                <w:sz w:val="17"/>
                <w:szCs w:val="17"/>
                <w:lang w:eastAsia="es-AR"/>
              </w:rPr>
              <w:t>Derecho de la familia y del menor</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5" w:anchor="arriba" w:history="1">
              <w:r w:rsidRPr="006444AB">
                <w:rPr>
                  <w:rFonts w:ascii="Arial" w:eastAsia="Times New Roman" w:hAnsi="Arial" w:cs="Arial"/>
                  <w:i/>
                  <w:iCs/>
                  <w:color w:val="003399"/>
                  <w:sz w:val="17"/>
                  <w:szCs w:val="17"/>
                  <w:lang w:eastAsia="es-AR"/>
                </w:rPr>
                <w:t>volver arriba</w:t>
              </w:r>
            </w:hyperlink>
            <w:r w:rsidRPr="006444AB">
              <w:rPr>
                <w:rFonts w:ascii="Arial" w:eastAsia="Times New Roman" w:hAnsi="Arial" w:cs="Arial"/>
                <w:i/>
                <w:iCs/>
                <w:color w:val="003399"/>
                <w:sz w:val="17"/>
                <w:szCs w:val="17"/>
                <w:lang w:eastAsia="es-AR"/>
              </w:rPr>
              <w:t xml:space="preserve"> </w:t>
            </w:r>
          </w:p>
        </w:tc>
      </w:tr>
      <w:tr w:rsidR="006444AB" w:rsidRPr="006444AB" w:rsidTr="006444AB">
        <w:trPr>
          <w:tblCellSpacing w:w="0" w:type="dxa"/>
        </w:trPr>
        <w:tc>
          <w:tcPr>
            <w:tcW w:w="0" w:type="auto"/>
            <w:hideMark/>
          </w:tcPr>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t>La obligación alimentaria constituye el cumplimiento de un deber moral, legal y humano que es impuesto a los progenitores no solo por la ley sino por el propio orden natural que los constriñe a realizar esfuerzos necesarios para satisfacer adecuadamente las necesidades de los menores (Art. 53 de la Constitución Nacional, art. 27 inc. '4' de la Convención Internacional sobre los Derechos del Niño, art. 71 y concordantes del Código del Menor).-</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Del plexo de estas normas surge que la obligación de prestar alimentos al hijo menor pesa sobre ambos padres2.</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cuanto al procedimiento en esta materia, la ley 903/81 'Código del Menor', en su libro V, Título III, Capítulo IV, art. 285 prescribe: 'en las actuaciones de primera instancia en lo tutelar, no tendrá intervención el alimentante'. Por otra parte el art. 16 de la Constitución Nacional establece: 'La defensa en juicio de las personas y de sus derechos es inviolable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Fácilmente se advierte, que la disposición del Código del Menor afecta el derecho de defensa del demandado, colisionando con el artículo 16 de la Constitución Nacional, pues el alimentante queda en estado de virtual indefensión.-</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Ello responde al propósito de asegurar del mayor modo posible la brevedad del juicio para la cristalización rápida del derecho inalienable del niño a recibir alimentos, pues a nadie escapa que por lo general, en los juicios de esta naturaleza existe necesidad por parte de quien lo peticiona.-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los efectos de dar una eficacia inmediata a la resolución que fija el quantum de la pensión el art. 2873 del Código del Menor otorga efecto devolutivo a los recursos que combinado con el art. 2854, lastimosamente, abren las puertas a juicios de mala fe y/o abusos a los que son sometidos frecuentemente el alimentante.-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experiencia en la Magistratura nos enseña que se han presentado casos que luego de dictarse sentencia condenatoria por prestación provisional de alimentos, para lograr el aumento, se oculta la existencia del anterior juicio, iniciándose como prestación provisional sin intervención del demandado, quien al ser notificado de esta segunda sentencia plantea la nulidad, con resultado favorable acarreando ello un dispendio jurisdiccional inútil.-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En este sentido la sentencia del Tribunal de Apelación de Menores de la Capital sostuvo: </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'La boleta de depósito obrante a fs. 63, así como los recibos que datan desde el año 1.988 denotan inequívocamente que la hija del alimentante está recibiendo la cuota alimenticia y que ésta fue paulatinamente elevada hasta llegar al monto de Gs. 550.000 en el mes de mayo de 1.998 (fs. 63).-</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Siendo así como evidentemente surge de autos, si la accionante pretendía un aumento de la mesada debió recurrir al juicio pertinente (Art. 288, C.M. - 2do. apartado) y ya con la inclusión del alimentante como parte obligada en el proceso ... Por lo expuesto, debe declararse nulo todo el proceso y la sentencia recurrida que es su efecto'5.-</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Otro pronunciamiento consideró que este derecho 'debe hacerlo de buena fe, art. 372 C.C., de tal manera que si persigue fines espúreos, insanos, defectuosos, el hecho constituye un ilícito que nunca puede ser protegido por la ley, sino sancionado con la nulidad, en los términos del art. 357, inc. 'c', del C.C.'6.-</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En otros casos se retrasa dolosamente la terminación de las diligencias para acumular la mesada que debe ser absorbida desde la fecha de la iniciación de la demanda7, o se platea en la misma fecha y en diferentes juzgados dos juicios de fijación provisoria de alimentos.-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A fin de lograr un adecuado equilibrio entre la celeridad que el juicio de alimentos requiere y la preservación del derecho de defensa del alimentario, debe habilitarse la intervención de éste en primera instancia con marcado espíritu restrictivo: Contestar la demanda, acompañando prueba instrumental e informativa cuyo diligenciamiento no debe postergar el plazo para dictar sentencia.-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La contestación puede ser efectuada verbalmente o, lo que resulta más útil a través de una presentación escrita, en </w:t>
            </w:r>
            <w:r w:rsidRPr="006444AB">
              <w:rPr>
                <w:rFonts w:ascii="Arial" w:eastAsia="Times New Roman" w:hAnsi="Arial" w:cs="Arial"/>
                <w:color w:val="003399"/>
                <w:sz w:val="17"/>
                <w:szCs w:val="17"/>
                <w:lang w:eastAsia="es-AR"/>
              </w:rPr>
              <w:lastRenderedPageBreak/>
              <w:t>el curso de una audiencia.-</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El Código Procesal Argentino - Art. 639 - respetando las normas del debido proceso, establece que el juez, ante una presentación por alimentos, debe llamar a una audiencia dentro de los diez días incluso. El art. 640 del mismo código prevé, que ante una incomparecencia, debe llamarse a nueva audiencia, ésta última bajo apercibimiento de establecer la cuota alimentaria de acuerdo a las pretensiones de la parte actora y lo que resulte del expediente.-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Explica Fenochietto y Arazi que las normas referidas tienen un doble objetivo: 'En primer lugar, intentar una conciliación que ponga fin al litigio; en segundo lugar y para el caso de que no se logre tal conciliación, permitir que la demandada ofrezca pruebas y controle la de su contraria'8.-</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 xml:space="preserve">Si la Constitución es una regulación legal fundamental, es decir un sistema de normas supremas y últimas9 todas las demás normas tienen que estar referidas a la misma como regulación cardinal de la cual deben emanar y a la que deben riguroso acatamiento, ya que, como sostiene la elaboración </w:t>
            </w:r>
            <w:r w:rsidRPr="006444AB">
              <w:rPr>
                <w:rFonts w:ascii="Arial" w:eastAsia="Times New Roman" w:hAnsi="Arial" w:cs="Arial"/>
                <w:color w:val="003399"/>
                <w:sz w:val="17"/>
                <w:szCs w:val="17"/>
                <w:lang w:eastAsia="es-AR"/>
              </w:rPr>
              <w:br/>
              <w:t>Kelseniana representa el más alto grado jurídico - positivo de la pirámide. Es obvio que las normas de inferior rango que no estén en absoluta armonía con aquella regulación primigenia, se halla derogada por razones jerárquicas.-</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 todo lo dicho queda fijada mi propuesta, de que el art. 285 del Código del Menor se halla en colisión con el art. 16 de la Constitución Nacional y debe interpretársela como derogada por razones de prelación de la norma constitucional.-</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Dentro de este enfoque, se tornaría innecesaria y hasta contradictorio el planteo de inconstitucionalidad de una disposición que se considera inexistente.-</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Que, debe habilitarse la intervención del demandado en primera instancia en los juicios de alimentos, con marcado espíritu restrictivo a fin de evitar la violación del derecho inalienable a la defensa reconocido por la Constitución Nacional y la Convención Internacional sobre los Derechos Humanos o Pacto de San José de Costa Rica ratificada por nuestro país por Ley 1/8910.-</w:t>
            </w:r>
            <w:r w:rsidRPr="006444AB">
              <w:rPr>
                <w:rFonts w:ascii="Arial" w:eastAsia="Times New Roman" w:hAnsi="Arial" w:cs="Arial"/>
                <w:color w:val="003399"/>
                <w:sz w:val="17"/>
                <w:szCs w:val="17"/>
                <w:lang w:eastAsia="es-AR"/>
              </w:rPr>
              <w:br/>
            </w:r>
            <w:r w:rsidRPr="006444AB">
              <w:rPr>
                <w:rFonts w:ascii="Arial" w:eastAsia="Times New Roman" w:hAnsi="Arial" w:cs="Arial"/>
                <w:color w:val="003399"/>
                <w:sz w:val="17"/>
                <w:szCs w:val="17"/>
                <w:lang w:eastAsia="es-AR"/>
              </w:rPr>
              <w:br/>
              <w:t>1 Jueza en lo tutelar y correccional del menor de la circunscripción judicial de Asunción - Encargada de la cátedra de Derecho del Menor en la Facultad de Derecho y Ciencias Sociales de la UNA, Filial Coronel Oviedo.-</w:t>
            </w:r>
            <w:r w:rsidRPr="006444AB">
              <w:rPr>
                <w:rFonts w:ascii="Arial" w:eastAsia="Times New Roman" w:hAnsi="Arial" w:cs="Arial"/>
                <w:color w:val="003399"/>
                <w:sz w:val="17"/>
                <w:szCs w:val="17"/>
                <w:lang w:eastAsia="es-AR"/>
              </w:rPr>
              <w:br/>
              <w:t>2 Art. 53 de la C.N.: 'Los padres tienen el derecho y la obligación de asistir, de alimentar, de educar y de amparar a sus hijos menores de edad'.</w:t>
            </w:r>
            <w:r w:rsidRPr="006444AB">
              <w:rPr>
                <w:rFonts w:ascii="Arial" w:eastAsia="Times New Roman" w:hAnsi="Arial" w:cs="Arial"/>
                <w:color w:val="003399"/>
                <w:sz w:val="17"/>
                <w:szCs w:val="17"/>
                <w:lang w:eastAsia="es-AR"/>
              </w:rPr>
              <w:br/>
              <w:t>Art. 27 de la Convención Internacional sobre los Derechos del Niño: 'Los Estados Partes reconocen el derecho de todo niño a un nivel de vida adecuado para su desarrollo físico, mental, espiritual, moral y social. A los padres u otras personas encargadas del niño les incumbe la responsabilidad de proporcionar, dentro de sus posibilidades y medios económicos, las condiciones de vida que sean necesarias para el desarrollo del niño. Los Estados Partes de acuerdo con las condiciones nacionales y con el arreglo a sus medios, adoptarán medidas apropiadas para ayudar a los padres y a otras personas responsables por el niño, a dar efectividad a este derecho y, en caso necesario, proporcionarán asistencia material y programa de apoyo, particularmente con respecto a la nutrición, el vestuario y la vivienda. Los Estados Partes tomarán todas las medidas apropiadas para asegurar el pago de la pensión alimenticia por parte de los padres u otras personas que tengan la responsabilidad financiera por el niño, tanto si viven en el estado parte como si viven en el extranjero. En particular, cuando la persona que tenga la responsabilidad financiera por el niño resida en un estado diferente de aquel en que resida el niño, los estados partes promoverán la adhesión a los Convenios Internacionales o la concertación de dichos convenios, así como la concertación de cualesquiera otros arreglos apropiados'.-</w:t>
            </w:r>
            <w:r w:rsidRPr="006444AB">
              <w:rPr>
                <w:rFonts w:ascii="Arial" w:eastAsia="Times New Roman" w:hAnsi="Arial" w:cs="Arial"/>
                <w:color w:val="003399"/>
                <w:sz w:val="17"/>
                <w:szCs w:val="17"/>
                <w:lang w:eastAsia="es-AR"/>
              </w:rPr>
              <w:br/>
              <w:t>Art. 71 C.M.: 'Los padres tienen el deber y el derecho de cuidar a sus hijos, alimentarlos, educarlos y orientarlos en la elección de una profesión, para la cual debe tener en cuenta la vocación y la aptitud del menor'.-</w:t>
            </w:r>
            <w:r w:rsidRPr="006444AB">
              <w:rPr>
                <w:rFonts w:ascii="Arial" w:eastAsia="Times New Roman" w:hAnsi="Arial" w:cs="Arial"/>
                <w:color w:val="003399"/>
                <w:sz w:val="17"/>
                <w:szCs w:val="17"/>
                <w:lang w:eastAsia="es-AR"/>
              </w:rPr>
              <w:br/>
              <w:t>3 Art. 287 C.M: 'Los recursos contra las resoluciones de Primera Instancia interpuestos por el obligado, serán otorgados al solo efecto devolutivo'.-</w:t>
            </w:r>
            <w:r w:rsidRPr="006444AB">
              <w:rPr>
                <w:rFonts w:ascii="Arial" w:eastAsia="Times New Roman" w:hAnsi="Arial" w:cs="Arial"/>
                <w:color w:val="003399"/>
                <w:sz w:val="17"/>
                <w:szCs w:val="17"/>
                <w:lang w:eastAsia="es-AR"/>
              </w:rPr>
              <w:br/>
              <w:t>4 Art. 285 C.M.:'En las actuaciones de primera instancia en lo tutelar, no tendrá intervención el alimentante'</w:t>
            </w:r>
            <w:r w:rsidRPr="006444AB">
              <w:rPr>
                <w:rFonts w:ascii="Arial" w:eastAsia="Times New Roman" w:hAnsi="Arial" w:cs="Arial"/>
                <w:color w:val="003399"/>
                <w:sz w:val="17"/>
                <w:szCs w:val="17"/>
                <w:lang w:eastAsia="es-AR"/>
              </w:rPr>
              <w:br/>
              <w:t>5 Ac. y S. Nº 83 - 04-09-98. Expte.: 'C.R.O.M. s/ Prestación de Alimentos'. Tribunal de Apelación de Menores.</w:t>
            </w:r>
            <w:r w:rsidRPr="006444AB">
              <w:rPr>
                <w:rFonts w:ascii="Arial" w:eastAsia="Times New Roman" w:hAnsi="Arial" w:cs="Arial"/>
                <w:color w:val="003399"/>
                <w:sz w:val="17"/>
                <w:szCs w:val="17"/>
                <w:lang w:eastAsia="es-AR"/>
              </w:rPr>
              <w:br/>
              <w:t>6 Expte. C.E.G.B. s/ Prestación de Alimentos. Ac. y S. Nº 114 - 17-11-98. Cámara de Apelación de Menores- As.</w:t>
            </w:r>
            <w:r w:rsidRPr="006444AB">
              <w:rPr>
                <w:rFonts w:ascii="Arial" w:eastAsia="Times New Roman" w:hAnsi="Arial" w:cs="Arial"/>
                <w:color w:val="003399"/>
                <w:sz w:val="17"/>
                <w:szCs w:val="17"/>
                <w:lang w:eastAsia="es-AR"/>
              </w:rPr>
              <w:br/>
              <w:t>7 Art. 599 C.P.C.: 'Si estimare procedente la petición, el juez dictará sentencia de inmediato, fijando la cantidad que considere equitativa y mandando que se la abone por mes adelantado, desde la fecha de la interposición de la demanda'.-</w:t>
            </w:r>
            <w:r w:rsidRPr="006444AB">
              <w:rPr>
                <w:rFonts w:ascii="Arial" w:eastAsia="Times New Roman" w:hAnsi="Arial" w:cs="Arial"/>
                <w:color w:val="003399"/>
                <w:sz w:val="17"/>
                <w:szCs w:val="17"/>
                <w:lang w:eastAsia="es-AR"/>
              </w:rPr>
              <w:br/>
              <w:t>8 (Código Procesal Civil y Comercial de la Nación, Título III, pág. 287)</w:t>
            </w:r>
            <w:r w:rsidRPr="006444AB">
              <w:rPr>
                <w:rFonts w:ascii="Arial" w:eastAsia="Times New Roman" w:hAnsi="Arial" w:cs="Arial"/>
                <w:color w:val="003399"/>
                <w:sz w:val="17"/>
                <w:szCs w:val="17"/>
                <w:lang w:eastAsia="es-AR"/>
              </w:rPr>
              <w:br/>
              <w:t>9 (Carl Smith, Teoría de la Constitución. Madrid, pág. 3 y siguientes)</w:t>
            </w:r>
            <w:r w:rsidRPr="006444AB">
              <w:rPr>
                <w:rFonts w:ascii="Arial" w:eastAsia="Times New Roman" w:hAnsi="Arial" w:cs="Arial"/>
                <w:color w:val="003399"/>
                <w:sz w:val="17"/>
                <w:szCs w:val="17"/>
                <w:lang w:eastAsia="es-AR"/>
              </w:rPr>
              <w:br/>
              <w:t>10 Art. 8 de la Convención Internacional sobre los Derechos Humanos o Pacto de San José de Costa Rica: 'Toda persona tiene derecho a ser oída con las debidas garantías y dentro del plazo razonable, por un juez o tribunal competente, independiente e imparcial, establecido con autoridad por la ley, en la sustaciación de cualquier acusación penal formulada contra ella, o para la determinación de sus derechos y obligaciones de orden civil, laboral, fiscal o de cualquier otro carácter ...'.-</w:t>
            </w:r>
            <w:r w:rsidRPr="006444AB">
              <w:rPr>
                <w:rFonts w:ascii="Arial" w:eastAsia="Times New Roman" w:hAnsi="Arial" w:cs="Arial"/>
                <w:color w:val="003399"/>
                <w:sz w:val="17"/>
                <w:szCs w:val="17"/>
                <w:lang w:eastAsia="es-AR"/>
              </w:rPr>
              <w:br/>
              <w:t>1</w:t>
            </w:r>
          </w:p>
          <w:p w:rsidR="006444AB" w:rsidRPr="006444AB" w:rsidRDefault="006444AB" w:rsidP="006444AB">
            <w:pPr>
              <w:spacing w:before="100" w:beforeAutospacing="1" w:after="100" w:afterAutospacing="1" w:line="240" w:lineRule="auto"/>
              <w:jc w:val="right"/>
              <w:rPr>
                <w:rFonts w:ascii="Arial" w:eastAsia="Times New Roman" w:hAnsi="Arial" w:cs="Arial"/>
                <w:color w:val="003399"/>
                <w:sz w:val="17"/>
                <w:szCs w:val="17"/>
                <w:lang w:eastAsia="es-AR"/>
              </w:rPr>
            </w:pPr>
            <w:hyperlink r:id="rId106" w:anchor="arriba" w:history="1">
              <w:r w:rsidRPr="006444AB">
                <w:rPr>
                  <w:rFonts w:ascii="Arial" w:eastAsia="Times New Roman" w:hAnsi="Arial" w:cs="Arial"/>
                  <w:i/>
                  <w:iCs/>
                  <w:color w:val="003399"/>
                  <w:sz w:val="17"/>
                  <w:szCs w:val="17"/>
                  <w:lang w:eastAsia="es-AR"/>
                </w:rPr>
                <w:t>volver arriba</w:t>
              </w:r>
            </w:hyperlink>
          </w:p>
        </w:tc>
      </w:tr>
    </w:tbl>
    <w:p w:rsidR="006444AB" w:rsidRPr="006444AB" w:rsidRDefault="006444AB" w:rsidP="006444AB">
      <w:pPr>
        <w:spacing w:before="100" w:beforeAutospacing="1" w:after="100" w:afterAutospacing="1" w:line="240" w:lineRule="auto"/>
        <w:rPr>
          <w:rFonts w:ascii="Arial" w:eastAsia="Times New Roman" w:hAnsi="Arial" w:cs="Arial"/>
          <w:color w:val="003399"/>
          <w:sz w:val="17"/>
          <w:szCs w:val="17"/>
          <w:lang w:eastAsia="es-AR"/>
        </w:rPr>
      </w:pPr>
      <w:r w:rsidRPr="006444AB">
        <w:rPr>
          <w:rFonts w:ascii="Arial" w:eastAsia="Times New Roman" w:hAnsi="Arial" w:cs="Arial"/>
          <w:color w:val="003399"/>
          <w:sz w:val="17"/>
          <w:szCs w:val="17"/>
          <w:lang w:eastAsia="es-AR"/>
        </w:rPr>
        <w:lastRenderedPageBreak/>
        <w:t> </w:t>
      </w:r>
    </w:p>
    <w:p w:rsidR="001F2B2D" w:rsidRDefault="006444AB">
      <w:bookmarkStart w:id="35" w:name="_GoBack"/>
      <w:bookmarkEnd w:id="35"/>
    </w:p>
    <w:sectPr w:rsidR="001F2B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AB"/>
    <w:rsid w:val="00437F78"/>
    <w:rsid w:val="006444AB"/>
    <w:rsid w:val="0088237C"/>
    <w:rsid w:val="00943A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444AB"/>
  </w:style>
  <w:style w:type="character" w:styleId="Hipervnculo">
    <w:name w:val="Hyperlink"/>
    <w:basedOn w:val="Fuentedeprrafopredeter"/>
    <w:uiPriority w:val="99"/>
    <w:semiHidden/>
    <w:unhideWhenUsed/>
    <w:rsid w:val="006444AB"/>
    <w:rPr>
      <w:strike w:val="0"/>
      <w:dstrike w:val="0"/>
      <w:color w:val="003399"/>
      <w:u w:val="none"/>
      <w:effect w:val="none"/>
    </w:rPr>
  </w:style>
  <w:style w:type="character" w:styleId="Hipervnculovisitado">
    <w:name w:val="FollowedHyperlink"/>
    <w:basedOn w:val="Fuentedeprrafopredeter"/>
    <w:uiPriority w:val="99"/>
    <w:semiHidden/>
    <w:unhideWhenUsed/>
    <w:rsid w:val="006444AB"/>
    <w:rPr>
      <w:strike w:val="0"/>
      <w:dstrike w:val="0"/>
      <w:color w:val="003399"/>
      <w:u w:val="none"/>
      <w:effect w:val="none"/>
    </w:rPr>
  </w:style>
  <w:style w:type="paragraph" w:customStyle="1" w:styleId="estilo1">
    <w:name w:val="estilo1"/>
    <w:basedOn w:val="Normal"/>
    <w:rsid w:val="006444AB"/>
    <w:pPr>
      <w:spacing w:before="100" w:beforeAutospacing="1" w:after="100" w:afterAutospacing="1" w:line="240" w:lineRule="auto"/>
    </w:pPr>
    <w:rPr>
      <w:rFonts w:ascii="Times New Roman" w:eastAsia="Times New Roman" w:hAnsi="Times New Roman" w:cs="Times New Roman"/>
      <w:b/>
      <w:bCs/>
      <w:i/>
      <w:iCs/>
      <w:color w:val="009933"/>
      <w:sz w:val="24"/>
      <w:szCs w:val="24"/>
      <w:lang w:eastAsia="es-AR"/>
    </w:rPr>
  </w:style>
  <w:style w:type="paragraph" w:customStyle="1" w:styleId="estilo2">
    <w:name w:val="estilo2"/>
    <w:basedOn w:val="Normal"/>
    <w:rsid w:val="006444AB"/>
    <w:pPr>
      <w:spacing w:before="100" w:beforeAutospacing="1" w:after="100" w:afterAutospacing="1" w:line="240" w:lineRule="auto"/>
    </w:pPr>
    <w:rPr>
      <w:rFonts w:ascii="Times New Roman" w:eastAsia="Times New Roman" w:hAnsi="Times New Roman" w:cs="Times New Roman"/>
      <w:sz w:val="20"/>
      <w:szCs w:val="20"/>
      <w:lang w:eastAsia="es-AR"/>
    </w:rPr>
  </w:style>
  <w:style w:type="paragraph" w:customStyle="1" w:styleId="estilo3">
    <w:name w:val="estilo3"/>
    <w:basedOn w:val="Normal"/>
    <w:rsid w:val="006444AB"/>
    <w:pPr>
      <w:spacing w:before="100" w:beforeAutospacing="1" w:after="100" w:afterAutospacing="1" w:line="240" w:lineRule="auto"/>
    </w:pPr>
    <w:rPr>
      <w:rFonts w:ascii="Times New Roman" w:eastAsia="Times New Roman" w:hAnsi="Times New Roman" w:cs="Times New Roman"/>
      <w:sz w:val="17"/>
      <w:szCs w:val="17"/>
      <w:lang w:eastAsia="es-AR"/>
    </w:rPr>
  </w:style>
  <w:style w:type="paragraph" w:customStyle="1" w:styleId="estilo5">
    <w:name w:val="estilo5"/>
    <w:basedOn w:val="Normal"/>
    <w:rsid w:val="006444AB"/>
    <w:pPr>
      <w:spacing w:before="100" w:beforeAutospacing="1" w:after="100" w:afterAutospacing="1" w:line="240" w:lineRule="auto"/>
    </w:pPr>
    <w:rPr>
      <w:rFonts w:ascii="Times New Roman" w:eastAsia="Times New Roman" w:hAnsi="Times New Roman" w:cs="Times New Roman"/>
      <w:b/>
      <w:bCs/>
      <w:color w:val="009933"/>
      <w:sz w:val="20"/>
      <w:szCs w:val="20"/>
      <w:lang w:eastAsia="es-AR"/>
    </w:rPr>
  </w:style>
  <w:style w:type="paragraph" w:styleId="NormalWeb">
    <w:name w:val="Normal (Web)"/>
    <w:basedOn w:val="Normal"/>
    <w:uiPriority w:val="99"/>
    <w:unhideWhenUsed/>
    <w:rsid w:val="006444A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21">
    <w:name w:val="estilo21"/>
    <w:basedOn w:val="Fuentedeprrafopredeter"/>
    <w:rsid w:val="006444AB"/>
    <w:rPr>
      <w:sz w:val="20"/>
      <w:szCs w:val="20"/>
    </w:rPr>
  </w:style>
  <w:style w:type="character" w:customStyle="1" w:styleId="estilo31">
    <w:name w:val="estilo31"/>
    <w:basedOn w:val="Fuentedeprrafopredeter"/>
    <w:rsid w:val="006444AB"/>
    <w:rPr>
      <w:sz w:val="17"/>
      <w:szCs w:val="17"/>
    </w:rPr>
  </w:style>
  <w:style w:type="character" w:styleId="Textoennegrita">
    <w:name w:val="Strong"/>
    <w:basedOn w:val="Fuentedeprrafopredeter"/>
    <w:uiPriority w:val="22"/>
    <w:qFormat/>
    <w:rsid w:val="006444AB"/>
    <w:rPr>
      <w:b/>
      <w:bCs/>
    </w:rPr>
  </w:style>
  <w:style w:type="character" w:customStyle="1" w:styleId="estilo51">
    <w:name w:val="estilo51"/>
    <w:basedOn w:val="Fuentedeprrafopredeter"/>
    <w:rsid w:val="006444AB"/>
    <w:rPr>
      <w:b/>
      <w:bCs/>
      <w:color w:val="009933"/>
      <w:sz w:val="20"/>
      <w:szCs w:val="20"/>
    </w:rPr>
  </w:style>
  <w:style w:type="character" w:styleId="nfasis">
    <w:name w:val="Emphasis"/>
    <w:basedOn w:val="Fuentedeprrafopredeter"/>
    <w:uiPriority w:val="20"/>
    <w:qFormat/>
    <w:rsid w:val="006444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444AB"/>
  </w:style>
  <w:style w:type="character" w:styleId="Hipervnculo">
    <w:name w:val="Hyperlink"/>
    <w:basedOn w:val="Fuentedeprrafopredeter"/>
    <w:uiPriority w:val="99"/>
    <w:semiHidden/>
    <w:unhideWhenUsed/>
    <w:rsid w:val="006444AB"/>
    <w:rPr>
      <w:strike w:val="0"/>
      <w:dstrike w:val="0"/>
      <w:color w:val="003399"/>
      <w:u w:val="none"/>
      <w:effect w:val="none"/>
    </w:rPr>
  </w:style>
  <w:style w:type="character" w:styleId="Hipervnculovisitado">
    <w:name w:val="FollowedHyperlink"/>
    <w:basedOn w:val="Fuentedeprrafopredeter"/>
    <w:uiPriority w:val="99"/>
    <w:semiHidden/>
    <w:unhideWhenUsed/>
    <w:rsid w:val="006444AB"/>
    <w:rPr>
      <w:strike w:val="0"/>
      <w:dstrike w:val="0"/>
      <w:color w:val="003399"/>
      <w:u w:val="none"/>
      <w:effect w:val="none"/>
    </w:rPr>
  </w:style>
  <w:style w:type="paragraph" w:customStyle="1" w:styleId="estilo1">
    <w:name w:val="estilo1"/>
    <w:basedOn w:val="Normal"/>
    <w:rsid w:val="006444AB"/>
    <w:pPr>
      <w:spacing w:before="100" w:beforeAutospacing="1" w:after="100" w:afterAutospacing="1" w:line="240" w:lineRule="auto"/>
    </w:pPr>
    <w:rPr>
      <w:rFonts w:ascii="Times New Roman" w:eastAsia="Times New Roman" w:hAnsi="Times New Roman" w:cs="Times New Roman"/>
      <w:b/>
      <w:bCs/>
      <w:i/>
      <w:iCs/>
      <w:color w:val="009933"/>
      <w:sz w:val="24"/>
      <w:szCs w:val="24"/>
      <w:lang w:eastAsia="es-AR"/>
    </w:rPr>
  </w:style>
  <w:style w:type="paragraph" w:customStyle="1" w:styleId="estilo2">
    <w:name w:val="estilo2"/>
    <w:basedOn w:val="Normal"/>
    <w:rsid w:val="006444AB"/>
    <w:pPr>
      <w:spacing w:before="100" w:beforeAutospacing="1" w:after="100" w:afterAutospacing="1" w:line="240" w:lineRule="auto"/>
    </w:pPr>
    <w:rPr>
      <w:rFonts w:ascii="Times New Roman" w:eastAsia="Times New Roman" w:hAnsi="Times New Roman" w:cs="Times New Roman"/>
      <w:sz w:val="20"/>
      <w:szCs w:val="20"/>
      <w:lang w:eastAsia="es-AR"/>
    </w:rPr>
  </w:style>
  <w:style w:type="paragraph" w:customStyle="1" w:styleId="estilo3">
    <w:name w:val="estilo3"/>
    <w:basedOn w:val="Normal"/>
    <w:rsid w:val="006444AB"/>
    <w:pPr>
      <w:spacing w:before="100" w:beforeAutospacing="1" w:after="100" w:afterAutospacing="1" w:line="240" w:lineRule="auto"/>
    </w:pPr>
    <w:rPr>
      <w:rFonts w:ascii="Times New Roman" w:eastAsia="Times New Roman" w:hAnsi="Times New Roman" w:cs="Times New Roman"/>
      <w:sz w:val="17"/>
      <w:szCs w:val="17"/>
      <w:lang w:eastAsia="es-AR"/>
    </w:rPr>
  </w:style>
  <w:style w:type="paragraph" w:customStyle="1" w:styleId="estilo5">
    <w:name w:val="estilo5"/>
    <w:basedOn w:val="Normal"/>
    <w:rsid w:val="006444AB"/>
    <w:pPr>
      <w:spacing w:before="100" w:beforeAutospacing="1" w:after="100" w:afterAutospacing="1" w:line="240" w:lineRule="auto"/>
    </w:pPr>
    <w:rPr>
      <w:rFonts w:ascii="Times New Roman" w:eastAsia="Times New Roman" w:hAnsi="Times New Roman" w:cs="Times New Roman"/>
      <w:b/>
      <w:bCs/>
      <w:color w:val="009933"/>
      <w:sz w:val="20"/>
      <w:szCs w:val="20"/>
      <w:lang w:eastAsia="es-AR"/>
    </w:rPr>
  </w:style>
  <w:style w:type="paragraph" w:styleId="NormalWeb">
    <w:name w:val="Normal (Web)"/>
    <w:basedOn w:val="Normal"/>
    <w:uiPriority w:val="99"/>
    <w:unhideWhenUsed/>
    <w:rsid w:val="006444A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21">
    <w:name w:val="estilo21"/>
    <w:basedOn w:val="Fuentedeprrafopredeter"/>
    <w:rsid w:val="006444AB"/>
    <w:rPr>
      <w:sz w:val="20"/>
      <w:szCs w:val="20"/>
    </w:rPr>
  </w:style>
  <w:style w:type="character" w:customStyle="1" w:styleId="estilo31">
    <w:name w:val="estilo31"/>
    <w:basedOn w:val="Fuentedeprrafopredeter"/>
    <w:rsid w:val="006444AB"/>
    <w:rPr>
      <w:sz w:val="17"/>
      <w:szCs w:val="17"/>
    </w:rPr>
  </w:style>
  <w:style w:type="character" w:styleId="Textoennegrita">
    <w:name w:val="Strong"/>
    <w:basedOn w:val="Fuentedeprrafopredeter"/>
    <w:uiPriority w:val="22"/>
    <w:qFormat/>
    <w:rsid w:val="006444AB"/>
    <w:rPr>
      <w:b/>
      <w:bCs/>
    </w:rPr>
  </w:style>
  <w:style w:type="character" w:customStyle="1" w:styleId="estilo51">
    <w:name w:val="estilo51"/>
    <w:basedOn w:val="Fuentedeprrafopredeter"/>
    <w:rsid w:val="006444AB"/>
    <w:rPr>
      <w:b/>
      <w:bCs/>
      <w:color w:val="009933"/>
      <w:sz w:val="20"/>
      <w:szCs w:val="20"/>
    </w:rPr>
  </w:style>
  <w:style w:type="character" w:styleId="nfasis">
    <w:name w:val="Emphasis"/>
    <w:basedOn w:val="Fuentedeprrafopredeter"/>
    <w:uiPriority w:val="20"/>
    <w:qFormat/>
    <w:rsid w:val="00644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AutoPlay\Docs\2000.html" TargetMode="External"/><Relationship Id="rId21" Type="http://schemas.openxmlformats.org/officeDocument/2006/relationships/hyperlink" Target="file:///D:\AutoPlay\Docs\2000.html" TargetMode="External"/><Relationship Id="rId42" Type="http://schemas.openxmlformats.org/officeDocument/2006/relationships/hyperlink" Target="file:///D:\AutoPlay\Docs\2000.html" TargetMode="External"/><Relationship Id="rId47" Type="http://schemas.openxmlformats.org/officeDocument/2006/relationships/hyperlink" Target="file:///D:\AutoPlay\Docs\2000.html" TargetMode="External"/><Relationship Id="rId63" Type="http://schemas.openxmlformats.org/officeDocument/2006/relationships/hyperlink" Target="file:///D:\AutoPlay\Docs\2000.html" TargetMode="External"/><Relationship Id="rId68" Type="http://schemas.openxmlformats.org/officeDocument/2006/relationships/hyperlink" Target="file:///D:\AutoPlay\Docs\2000.html" TargetMode="External"/><Relationship Id="rId84" Type="http://schemas.openxmlformats.org/officeDocument/2006/relationships/hyperlink" Target="file:///D:\AutoPlay\Docs\2000.html" TargetMode="External"/><Relationship Id="rId89" Type="http://schemas.openxmlformats.org/officeDocument/2006/relationships/hyperlink" Target="file:///D:\AutoPlay\Docs\2000.html" TargetMode="External"/><Relationship Id="rId7" Type="http://schemas.openxmlformats.org/officeDocument/2006/relationships/hyperlink" Target="file:///D:\AutoPlay\Docs\2000.html" TargetMode="External"/><Relationship Id="rId71" Type="http://schemas.openxmlformats.org/officeDocument/2006/relationships/hyperlink" Target="file:///D:\AutoPlay\Docs\2000.html" TargetMode="External"/><Relationship Id="rId92" Type="http://schemas.openxmlformats.org/officeDocument/2006/relationships/hyperlink" Target="file:///D:\AutoPlay\Docs\2000.html" TargetMode="External"/><Relationship Id="rId2" Type="http://schemas.microsoft.com/office/2007/relationships/stylesWithEffects" Target="stylesWithEffects.xml"/><Relationship Id="rId16" Type="http://schemas.openxmlformats.org/officeDocument/2006/relationships/hyperlink" Target="file:///D:\AutoPlay\Docs\2000.html" TargetMode="External"/><Relationship Id="rId29" Type="http://schemas.openxmlformats.org/officeDocument/2006/relationships/hyperlink" Target="file:///D:\AutoPlay\Docs\2000.html" TargetMode="External"/><Relationship Id="rId107" Type="http://schemas.openxmlformats.org/officeDocument/2006/relationships/fontTable" Target="fontTable.xml"/><Relationship Id="rId11" Type="http://schemas.openxmlformats.org/officeDocument/2006/relationships/hyperlink" Target="file:///D:\AutoPlay\Docs\2000.html" TargetMode="External"/><Relationship Id="rId24" Type="http://schemas.openxmlformats.org/officeDocument/2006/relationships/hyperlink" Target="file:///D:\AutoPlay\Docs\2000.html" TargetMode="External"/><Relationship Id="rId32" Type="http://schemas.openxmlformats.org/officeDocument/2006/relationships/hyperlink" Target="file:///D:\AutoPlay\Docs\2000.html" TargetMode="External"/><Relationship Id="rId37" Type="http://schemas.openxmlformats.org/officeDocument/2006/relationships/hyperlink" Target="file:///D:\AutoPlay\Docs\2000.html" TargetMode="External"/><Relationship Id="rId40" Type="http://schemas.openxmlformats.org/officeDocument/2006/relationships/hyperlink" Target="file:///D:\AutoPlay\Docs\2000.html" TargetMode="External"/><Relationship Id="rId45" Type="http://schemas.openxmlformats.org/officeDocument/2006/relationships/hyperlink" Target="file:///D:\AutoPlay\Docs\2000.html" TargetMode="External"/><Relationship Id="rId53" Type="http://schemas.openxmlformats.org/officeDocument/2006/relationships/hyperlink" Target="file:///D:\AutoPlay\Docs\2000.html" TargetMode="External"/><Relationship Id="rId58" Type="http://schemas.openxmlformats.org/officeDocument/2006/relationships/hyperlink" Target="file:///D:\AutoPlay\Docs\2000.html" TargetMode="External"/><Relationship Id="rId66" Type="http://schemas.openxmlformats.org/officeDocument/2006/relationships/hyperlink" Target="file:///D:\AutoPlay\Docs\2000.html" TargetMode="External"/><Relationship Id="rId74" Type="http://schemas.openxmlformats.org/officeDocument/2006/relationships/hyperlink" Target="file:///D:\AutoPlay\Docs\2000.html" TargetMode="External"/><Relationship Id="rId79" Type="http://schemas.openxmlformats.org/officeDocument/2006/relationships/hyperlink" Target="file:///D:\AutoPlay\Docs\2000.html" TargetMode="External"/><Relationship Id="rId87" Type="http://schemas.openxmlformats.org/officeDocument/2006/relationships/hyperlink" Target="file:///D:\AutoPlay\Docs\2000.html" TargetMode="External"/><Relationship Id="rId102" Type="http://schemas.openxmlformats.org/officeDocument/2006/relationships/hyperlink" Target="file:///D:\AutoPlay\Docs\2000.html" TargetMode="External"/><Relationship Id="rId5" Type="http://schemas.openxmlformats.org/officeDocument/2006/relationships/hyperlink" Target="file:///D:\AutoPlay\Docs\2000.html" TargetMode="External"/><Relationship Id="rId61" Type="http://schemas.openxmlformats.org/officeDocument/2006/relationships/hyperlink" Target="file:///D:\AutoPlay\Docs\2000.html" TargetMode="External"/><Relationship Id="rId82" Type="http://schemas.openxmlformats.org/officeDocument/2006/relationships/hyperlink" Target="file:///D:\AutoPlay\Docs\2000.html" TargetMode="External"/><Relationship Id="rId90" Type="http://schemas.openxmlformats.org/officeDocument/2006/relationships/hyperlink" Target="file:///D:\AutoPlay\Docs\2000.html" TargetMode="External"/><Relationship Id="rId95" Type="http://schemas.openxmlformats.org/officeDocument/2006/relationships/hyperlink" Target="file:///D:\AutoPlay\Docs\2000.html" TargetMode="External"/><Relationship Id="rId19" Type="http://schemas.openxmlformats.org/officeDocument/2006/relationships/hyperlink" Target="file:///D:\AutoPlay\Docs\2000.html" TargetMode="External"/><Relationship Id="rId14" Type="http://schemas.openxmlformats.org/officeDocument/2006/relationships/hyperlink" Target="file:///D:\AutoPlay\Docs\2000.html" TargetMode="External"/><Relationship Id="rId22" Type="http://schemas.openxmlformats.org/officeDocument/2006/relationships/hyperlink" Target="file:///D:\AutoPlay\Docs\2000.html" TargetMode="External"/><Relationship Id="rId27" Type="http://schemas.openxmlformats.org/officeDocument/2006/relationships/hyperlink" Target="file:///D:\AutoPlay\Docs\2000.html" TargetMode="External"/><Relationship Id="rId30" Type="http://schemas.openxmlformats.org/officeDocument/2006/relationships/hyperlink" Target="file:///D:\AutoPlay\Docs\2000.html" TargetMode="External"/><Relationship Id="rId35" Type="http://schemas.openxmlformats.org/officeDocument/2006/relationships/hyperlink" Target="file:///D:\AutoPlay\Docs\2000.html" TargetMode="External"/><Relationship Id="rId43" Type="http://schemas.openxmlformats.org/officeDocument/2006/relationships/hyperlink" Target="file:///D:\AutoPlay\Docs\2000.html" TargetMode="External"/><Relationship Id="rId48" Type="http://schemas.openxmlformats.org/officeDocument/2006/relationships/hyperlink" Target="file:///D:\AutoPlay\Docs\2000.html" TargetMode="External"/><Relationship Id="rId56" Type="http://schemas.openxmlformats.org/officeDocument/2006/relationships/hyperlink" Target="file:///D:\AutoPlay\Docs\2000.html" TargetMode="External"/><Relationship Id="rId64" Type="http://schemas.openxmlformats.org/officeDocument/2006/relationships/hyperlink" Target="file:///D:\AutoPlay\Docs\2000.html" TargetMode="External"/><Relationship Id="rId69" Type="http://schemas.openxmlformats.org/officeDocument/2006/relationships/hyperlink" Target="file:///D:\AutoPlay\Docs\2000.html" TargetMode="External"/><Relationship Id="rId77" Type="http://schemas.openxmlformats.org/officeDocument/2006/relationships/hyperlink" Target="file:///D:\AutoPlay\Docs\2000.html" TargetMode="External"/><Relationship Id="rId100" Type="http://schemas.openxmlformats.org/officeDocument/2006/relationships/hyperlink" Target="file:///D:\AutoPlay\Docs\2000.html" TargetMode="External"/><Relationship Id="rId105" Type="http://schemas.openxmlformats.org/officeDocument/2006/relationships/hyperlink" Target="file:///D:\AutoPlay\Docs\2000.html" TargetMode="External"/><Relationship Id="rId8" Type="http://schemas.openxmlformats.org/officeDocument/2006/relationships/hyperlink" Target="file:///D:\AutoPlay\Docs\2000.html" TargetMode="External"/><Relationship Id="rId51" Type="http://schemas.openxmlformats.org/officeDocument/2006/relationships/hyperlink" Target="file:///D:\AutoPlay\Docs\2000.html" TargetMode="External"/><Relationship Id="rId72" Type="http://schemas.openxmlformats.org/officeDocument/2006/relationships/hyperlink" Target="file:///D:\AutoPlay\Docs\2000.html" TargetMode="External"/><Relationship Id="rId80" Type="http://schemas.openxmlformats.org/officeDocument/2006/relationships/hyperlink" Target="file:///D:\AutoPlay\Docs\2000.html" TargetMode="External"/><Relationship Id="rId85" Type="http://schemas.openxmlformats.org/officeDocument/2006/relationships/hyperlink" Target="file:///D:\AutoPlay\Docs\2000.html" TargetMode="External"/><Relationship Id="rId93" Type="http://schemas.openxmlformats.org/officeDocument/2006/relationships/hyperlink" Target="file:///D:\AutoPlay\Docs\2000.html" TargetMode="External"/><Relationship Id="rId98" Type="http://schemas.openxmlformats.org/officeDocument/2006/relationships/hyperlink" Target="file:///D:\AutoPlay\Docs\2000.html" TargetMode="External"/><Relationship Id="rId3" Type="http://schemas.openxmlformats.org/officeDocument/2006/relationships/settings" Target="settings.xml"/><Relationship Id="rId12" Type="http://schemas.openxmlformats.org/officeDocument/2006/relationships/hyperlink" Target="file:///D:\AutoPlay\Docs\2000.html" TargetMode="External"/><Relationship Id="rId17" Type="http://schemas.openxmlformats.org/officeDocument/2006/relationships/hyperlink" Target="file:///D:\AutoPlay\Docs\2000.html" TargetMode="External"/><Relationship Id="rId25" Type="http://schemas.openxmlformats.org/officeDocument/2006/relationships/hyperlink" Target="file:///D:\AutoPlay\Docs\2000.html" TargetMode="External"/><Relationship Id="rId33" Type="http://schemas.openxmlformats.org/officeDocument/2006/relationships/hyperlink" Target="file:///D:\AutoPlay\Docs\2000.html" TargetMode="External"/><Relationship Id="rId38" Type="http://schemas.openxmlformats.org/officeDocument/2006/relationships/hyperlink" Target="file:///D:\AutoPlay\Docs\2000.html" TargetMode="External"/><Relationship Id="rId46" Type="http://schemas.openxmlformats.org/officeDocument/2006/relationships/hyperlink" Target="file:///D:\AutoPlay\Docs\2000.html" TargetMode="External"/><Relationship Id="rId59" Type="http://schemas.openxmlformats.org/officeDocument/2006/relationships/hyperlink" Target="file:///D:\AutoPlay\Docs\2000.html" TargetMode="External"/><Relationship Id="rId67" Type="http://schemas.openxmlformats.org/officeDocument/2006/relationships/hyperlink" Target="file:///D:\AutoPlay\Docs\2000.html" TargetMode="External"/><Relationship Id="rId103" Type="http://schemas.openxmlformats.org/officeDocument/2006/relationships/hyperlink" Target="file:///D:\AutoPlay\Docs\2000.html" TargetMode="External"/><Relationship Id="rId108" Type="http://schemas.openxmlformats.org/officeDocument/2006/relationships/theme" Target="theme/theme1.xml"/><Relationship Id="rId20" Type="http://schemas.openxmlformats.org/officeDocument/2006/relationships/hyperlink" Target="file:///D:\AutoPlay\Docs\2000.html" TargetMode="External"/><Relationship Id="rId41" Type="http://schemas.openxmlformats.org/officeDocument/2006/relationships/hyperlink" Target="file:///D:\AutoPlay\Docs\2000.html" TargetMode="External"/><Relationship Id="rId54" Type="http://schemas.openxmlformats.org/officeDocument/2006/relationships/hyperlink" Target="file:///D:\AutoPlay\Docs\2000.html" TargetMode="External"/><Relationship Id="rId62" Type="http://schemas.openxmlformats.org/officeDocument/2006/relationships/hyperlink" Target="file:///D:\AutoPlay\Docs\2000.html" TargetMode="External"/><Relationship Id="rId70" Type="http://schemas.openxmlformats.org/officeDocument/2006/relationships/hyperlink" Target="file:///D:\AutoPlay\Docs\2000.html" TargetMode="External"/><Relationship Id="rId75" Type="http://schemas.openxmlformats.org/officeDocument/2006/relationships/hyperlink" Target="file:///D:\AutoPlay\Docs\2000.html" TargetMode="External"/><Relationship Id="rId83" Type="http://schemas.openxmlformats.org/officeDocument/2006/relationships/hyperlink" Target="file:///D:\AutoPlay\Docs\2000.html" TargetMode="External"/><Relationship Id="rId88" Type="http://schemas.openxmlformats.org/officeDocument/2006/relationships/hyperlink" Target="file:///D:\AutoPlay\Docs\2000.html" TargetMode="External"/><Relationship Id="rId91" Type="http://schemas.openxmlformats.org/officeDocument/2006/relationships/hyperlink" Target="file:///D:\AutoPlay\Docs\2000.html" TargetMode="External"/><Relationship Id="rId96" Type="http://schemas.openxmlformats.org/officeDocument/2006/relationships/hyperlink" Target="file:///D:\AutoPlay\Docs\2000.html" TargetMode="External"/><Relationship Id="rId1" Type="http://schemas.openxmlformats.org/officeDocument/2006/relationships/styles" Target="styles.xml"/><Relationship Id="rId6" Type="http://schemas.openxmlformats.org/officeDocument/2006/relationships/hyperlink" Target="file:///D:\AutoPlay\Docs\2000.html" TargetMode="External"/><Relationship Id="rId15" Type="http://schemas.openxmlformats.org/officeDocument/2006/relationships/hyperlink" Target="file:///D:\AutoPlay\Docs\2000.html" TargetMode="External"/><Relationship Id="rId23" Type="http://schemas.openxmlformats.org/officeDocument/2006/relationships/hyperlink" Target="file:///D:\AutoPlay\Docs\2000.html" TargetMode="External"/><Relationship Id="rId28" Type="http://schemas.openxmlformats.org/officeDocument/2006/relationships/hyperlink" Target="file:///D:\AutoPlay\Docs\2000.html" TargetMode="External"/><Relationship Id="rId36" Type="http://schemas.openxmlformats.org/officeDocument/2006/relationships/hyperlink" Target="file:///D:\AutoPlay\Docs\2000.html" TargetMode="External"/><Relationship Id="rId49" Type="http://schemas.openxmlformats.org/officeDocument/2006/relationships/hyperlink" Target="file:///D:\AutoPlay\Docs\2000.html" TargetMode="External"/><Relationship Id="rId57" Type="http://schemas.openxmlformats.org/officeDocument/2006/relationships/hyperlink" Target="file:///D:\AutoPlay\Docs\2000.html" TargetMode="External"/><Relationship Id="rId106" Type="http://schemas.openxmlformats.org/officeDocument/2006/relationships/hyperlink" Target="file:///D:\AutoPlay\Docs\2000.html" TargetMode="External"/><Relationship Id="rId10" Type="http://schemas.openxmlformats.org/officeDocument/2006/relationships/hyperlink" Target="file:///D:\AutoPlay\Docs\2000.html" TargetMode="External"/><Relationship Id="rId31" Type="http://schemas.openxmlformats.org/officeDocument/2006/relationships/hyperlink" Target="file:///D:\AutoPlay\Docs\2000.html" TargetMode="External"/><Relationship Id="rId44" Type="http://schemas.openxmlformats.org/officeDocument/2006/relationships/hyperlink" Target="file:///D:\AutoPlay\Docs\2000.html" TargetMode="External"/><Relationship Id="rId52" Type="http://schemas.openxmlformats.org/officeDocument/2006/relationships/hyperlink" Target="file:///D:\AutoPlay\Docs\2000.html" TargetMode="External"/><Relationship Id="rId60" Type="http://schemas.openxmlformats.org/officeDocument/2006/relationships/hyperlink" Target="file:///D:\AutoPlay\Docs\2000.html" TargetMode="External"/><Relationship Id="rId65" Type="http://schemas.openxmlformats.org/officeDocument/2006/relationships/hyperlink" Target="file:///D:\AutoPlay\Docs\2000.html" TargetMode="External"/><Relationship Id="rId73" Type="http://schemas.openxmlformats.org/officeDocument/2006/relationships/hyperlink" Target="file:///D:\AutoPlay\Docs\2000.html" TargetMode="External"/><Relationship Id="rId78" Type="http://schemas.openxmlformats.org/officeDocument/2006/relationships/hyperlink" Target="file:///D:\AutoPlay\Docs\2000.html" TargetMode="External"/><Relationship Id="rId81" Type="http://schemas.openxmlformats.org/officeDocument/2006/relationships/hyperlink" Target="file:///D:\AutoPlay\Docs\2000.html" TargetMode="External"/><Relationship Id="rId86" Type="http://schemas.openxmlformats.org/officeDocument/2006/relationships/hyperlink" Target="file:///D:\AutoPlay\Docs\2000.html" TargetMode="External"/><Relationship Id="rId94" Type="http://schemas.openxmlformats.org/officeDocument/2006/relationships/hyperlink" Target="file:///D:\AutoPlay\Docs\2000.html" TargetMode="External"/><Relationship Id="rId99" Type="http://schemas.openxmlformats.org/officeDocument/2006/relationships/hyperlink" Target="file:///D:\AutoPlay\Docs\2000.html" TargetMode="External"/><Relationship Id="rId101" Type="http://schemas.openxmlformats.org/officeDocument/2006/relationships/hyperlink" Target="file:///D:\AutoPlay\Docs\2000.html" TargetMode="External"/><Relationship Id="rId4" Type="http://schemas.openxmlformats.org/officeDocument/2006/relationships/webSettings" Target="webSettings.xml"/><Relationship Id="rId9" Type="http://schemas.openxmlformats.org/officeDocument/2006/relationships/hyperlink" Target="file:///D:\AutoPlay\Docs\2000.html" TargetMode="External"/><Relationship Id="rId13" Type="http://schemas.openxmlformats.org/officeDocument/2006/relationships/hyperlink" Target="file:///D:\AutoPlay\Docs\2000.html" TargetMode="External"/><Relationship Id="rId18" Type="http://schemas.openxmlformats.org/officeDocument/2006/relationships/hyperlink" Target="file:///D:\AutoPlay\Docs\2000.html" TargetMode="External"/><Relationship Id="rId39" Type="http://schemas.openxmlformats.org/officeDocument/2006/relationships/hyperlink" Target="file:///D:\AutoPlay\Docs\2000.html" TargetMode="External"/><Relationship Id="rId34" Type="http://schemas.openxmlformats.org/officeDocument/2006/relationships/hyperlink" Target="file:///D:\AutoPlay\Docs\2000.html" TargetMode="External"/><Relationship Id="rId50" Type="http://schemas.openxmlformats.org/officeDocument/2006/relationships/hyperlink" Target="file:///D:\AutoPlay\Docs\2000.html" TargetMode="External"/><Relationship Id="rId55" Type="http://schemas.openxmlformats.org/officeDocument/2006/relationships/hyperlink" Target="file:///D:\AutoPlay\Docs\2000.html" TargetMode="External"/><Relationship Id="rId76" Type="http://schemas.openxmlformats.org/officeDocument/2006/relationships/hyperlink" Target="file:///D:\AutoPlay\Docs\2000.html" TargetMode="External"/><Relationship Id="rId97" Type="http://schemas.openxmlformats.org/officeDocument/2006/relationships/hyperlink" Target="file:///D:\AutoPlay\Docs\2000.html" TargetMode="External"/><Relationship Id="rId104" Type="http://schemas.openxmlformats.org/officeDocument/2006/relationships/hyperlink" Target="file:///D:\AutoPlay\Docs\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205</Pages>
  <Words>149796</Words>
  <Characters>823883</Characters>
  <Application>Microsoft Office Word</Application>
  <DocSecurity>0</DocSecurity>
  <Lines>6865</Lines>
  <Paragraphs>1943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edicion9</dc:creator>
  <cp:lastModifiedBy>edicion9</cp:lastModifiedBy>
  <cp:revision>1</cp:revision>
  <dcterms:created xsi:type="dcterms:W3CDTF">2016-02-23T12:37:00Z</dcterms:created>
  <dcterms:modified xsi:type="dcterms:W3CDTF">2016-02-23T12:37:00Z</dcterms:modified>
</cp:coreProperties>
</file>